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bCs w:val="1"/>
          <w:color w:val="2f5496"/>
          <w:sz w:val="80"/>
          <w:szCs w:val="80"/>
        </w:rPr>
      </w:pPr>
      <w:bookmarkStart w:colFirst="0" w:colLast="0" w:name="_heading=h.gjdgxs" w:id="0"/>
      <w:bookmarkEnd w:id="0"/>
      <w:r w:rsidDel="00000000" w:rsidR="00000000" w:rsidRPr="00000000">
        <w:rPr>
          <w:b w:val="1"/>
          <w:bCs w:val="1"/>
          <w:color w:val="2f5496"/>
          <w:sz w:val="80"/>
          <w:szCs w:val="80"/>
          <w:rtl w:val="0"/>
        </w:rPr>
        <w:t xml:space="preserve">TIME </w:t>
      </w:r>
      <w:r w:rsidDel="00000000" w:rsidR="00000000" w:rsidRPr="00000000">
        <w:rPr>
          <w:b w:val="1"/>
          <w:bCs w:val="1"/>
          <w:color w:val="8eaadb"/>
          <w:sz w:val="80"/>
          <w:szCs w:val="80"/>
          <w:rtl w:val="0"/>
        </w:rPr>
        <w:t xml:space="preserve">ALONE </w:t>
      </w:r>
      <w:r w:rsidDel="00000000" w:rsidR="00000000" w:rsidRPr="00000000">
        <w:rPr>
          <w:b w:val="1"/>
          <w:bCs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6"/>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bCs w:val="1"/>
        </w:rPr>
      </w:pPr>
      <w:hyperlink r:id="rId7">
        <w:r w:rsidDel="00000000" w:rsidR="00000000" w:rsidRPr="00000000">
          <w:rPr>
            <w:b w:val="1"/>
            <w:bCs w:val="1"/>
            <w:color w:val="1155cc"/>
            <w:u w:val="single"/>
            <w:rtl w:val="0"/>
          </w:rPr>
          <w:t xml:space="preserve">HEBREWS 11:1-16</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HEBREWS 11:1-16</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bCs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2"/>
        </w:numPr>
        <w:spacing w:after="0" w:lineRule="auto"/>
        <w:ind w:left="720" w:hanging="360"/>
        <w:rPr/>
      </w:pPr>
      <w:r w:rsidDel="00000000" w:rsidR="00000000" w:rsidRPr="00000000">
        <w:rPr>
          <w:i w:val="1"/>
          <w:iCs w:val="1"/>
          <w:rtl w:val="0"/>
        </w:rPr>
        <w:t xml:space="preserve">“Now faith is confidence in what we hope for and assurance about what we do not see. This is what the ancients were commended for.”</w:t>
      </w:r>
      <w:r w:rsidDel="00000000" w:rsidR="00000000" w:rsidRPr="00000000">
        <w:rPr>
          <w:rtl w:val="0"/>
        </w:rPr>
        <w:t xml:space="preserve"> As Christians we are aware of the critical importance of faith. The basis of our faith is God, his work and his promises but the writer emphasises that the outcome of having such faith is confidence and assurance even though the </w:t>
      </w:r>
      <w:r w:rsidDel="00000000" w:rsidR="00000000" w:rsidRPr="00000000">
        <w:rPr>
          <w:rtl w:val="0"/>
        </w:rPr>
        <w:t xml:space="preserve">fruition</w:t>
      </w:r>
      <w:r w:rsidDel="00000000" w:rsidR="00000000" w:rsidRPr="00000000">
        <w:rPr>
          <w:rtl w:val="0"/>
        </w:rPr>
        <w:t xml:space="preserve"> is in the future and, perhaps, even outside of our lifetime. They are no less real. Faith allows confidence and assurance because the hoped for future is a foregone reality. Does your faith have such an outcome? Does your faith give you the capacity to carry on despite setbacks and obstacles?</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2"/>
        </w:numPr>
        <w:spacing w:after="0" w:lineRule="auto"/>
        <w:ind w:left="720" w:hanging="360"/>
        <w:rPr/>
      </w:pPr>
      <w:r w:rsidDel="00000000" w:rsidR="00000000" w:rsidRPr="00000000">
        <w:rPr>
          <w:i w:val="1"/>
          <w:iCs w:val="1"/>
          <w:rtl w:val="0"/>
        </w:rPr>
        <w:t xml:space="preserve">“By faith we understand that the universe was formed at God’s command, so that what is seen was not made out of what was visible.”</w:t>
      </w:r>
      <w:r w:rsidDel="00000000" w:rsidR="00000000" w:rsidRPr="00000000">
        <w:rPr>
          <w:rtl w:val="0"/>
        </w:rPr>
        <w:t xml:space="preserve"> The writer embarks on a tour of ancient “heroes of faith”, beginning from the ancient faith that God created the universe out of nothing. The picture here is the act of God in making the tangible out of what is intangible; faith is like that—allowing our intangible hope to bless us in our tangible reality. What do you think?</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2"/>
        </w:numPr>
        <w:spacing w:after="0" w:lineRule="auto"/>
        <w:ind w:left="720" w:hanging="360"/>
        <w:rPr/>
      </w:pPr>
      <w:r w:rsidDel="00000000" w:rsidR="00000000" w:rsidRPr="00000000">
        <w:rPr>
          <w:rtl w:val="0"/>
        </w:rPr>
        <w:t xml:space="preserve">In vv4-12, the writer focuses on Abel to Abraham. What can you learn from these brief accounts about the nature of faith that they demonstrate? </w:t>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numPr>
          <w:ilvl w:val="0"/>
          <w:numId w:val="2"/>
        </w:numPr>
        <w:spacing w:after="0" w:lineRule="auto"/>
        <w:ind w:left="720" w:hanging="360"/>
        <w:rPr/>
      </w:pPr>
      <w:r w:rsidDel="00000000" w:rsidR="00000000" w:rsidRPr="00000000">
        <w:rPr>
          <w:i w:val="1"/>
          <w:iCs w:val="1"/>
          <w:rtl w:val="0"/>
        </w:rPr>
        <w:t xml:space="preserve">“All these people were still living by faith when they died. They did not receive the things promised; they only saw them and welcomed them from a distance, admitting that they were foreigners and strangers on earth. People who say such things show that they are looking for a country of their own. If they had been thinking of the country they had left, they would have had opportunity to return. Instead, they were longing for a better country—a heavenly one. Therefore God is not ashamed to be called their God, for he has prepared a city for them.”</w:t>
      </w:r>
      <w:r w:rsidDel="00000000" w:rsidR="00000000" w:rsidRPr="00000000">
        <w:rPr>
          <w:rtl w:val="0"/>
        </w:rPr>
        <w:t xml:space="preserve"> In the writer’s eyes, these ancient heroes of faith never received what they acted in hope of, yet they remained forward looking. How would having such a faith affect you and your life?</w:t>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pStyle w:val="Heading1"/>
        <w:rPr/>
      </w:pPr>
      <w:r w:rsidDel="00000000" w:rsidR="00000000" w:rsidRPr="00000000">
        <w:rPr>
          <w:rtl w:val="0"/>
        </w:rPr>
        <w:t xml:space="preserve">Wednesday and Thursday</w:t>
      </w:r>
    </w:p>
    <w:p w:rsidR="00000000" w:rsidDel="00000000" w:rsidP="00000000" w:rsidRDefault="00000000" w:rsidRPr="00000000" w14:paraId="00000033">
      <w:pPr>
        <w:ind w:left="360" w:firstLine="0"/>
        <w:rPr/>
      </w:pPr>
      <w:r w:rsidDel="00000000" w:rsidR="00000000" w:rsidRPr="00000000">
        <w:rPr>
          <w:rtl w:val="0"/>
        </w:rPr>
      </w:r>
    </w:p>
    <w:p w:rsidR="00000000" w:rsidDel="00000000" w:rsidP="00000000" w:rsidRDefault="00000000" w:rsidRPr="00000000" w14:paraId="00000034">
      <w:pPr>
        <w:rPr/>
      </w:pPr>
      <w:hyperlink r:id="rId9">
        <w:r w:rsidDel="00000000" w:rsidR="00000000" w:rsidRPr="00000000">
          <w:rPr>
            <w:b w:val="1"/>
            <w:bCs w:val="1"/>
            <w:color w:val="1155cc"/>
            <w:u w:val="single"/>
            <w:rtl w:val="0"/>
          </w:rPr>
          <w:t xml:space="preserve">HEBREWS 11:17-40</w:t>
        </w:r>
      </w:hyperlink>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HEBREWS 11:17-40</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E">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0">
      <w:pPr>
        <w:spacing w:after="0" w:lineRule="auto"/>
        <w:ind w:left="850" w:firstLine="0"/>
        <w:rPr>
          <w:b w:val="1"/>
          <w:bCs w:val="1"/>
          <w:color w:val="1155cc"/>
        </w:rPr>
      </w:pPr>
      <w:r w:rsidDel="00000000" w:rsidR="00000000" w:rsidRPr="00000000">
        <w:rPr>
          <w:rtl w:val="0"/>
        </w:rPr>
      </w:r>
    </w:p>
    <w:p w:rsidR="00000000" w:rsidDel="00000000" w:rsidP="00000000" w:rsidRDefault="00000000" w:rsidRPr="00000000" w14:paraId="00000041">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42">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numPr>
          <w:ilvl w:val="0"/>
          <w:numId w:val="1"/>
        </w:numPr>
        <w:spacing w:after="0" w:lineRule="auto"/>
        <w:ind w:left="720" w:hanging="360"/>
        <w:rPr/>
      </w:pPr>
      <w:r w:rsidDel="00000000" w:rsidR="00000000" w:rsidRPr="00000000">
        <w:rPr>
          <w:rtl w:val="0"/>
        </w:rPr>
        <w:t xml:space="preserve">The writer continues with his account of the heroes of faith. Are there any inclusions that surprise you? What do you make of them?</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1"/>
        </w:numPr>
        <w:spacing w:after="0" w:lineRule="auto"/>
        <w:ind w:left="720" w:hanging="360"/>
        <w:rPr/>
      </w:pPr>
      <w:r w:rsidDel="00000000" w:rsidR="00000000" w:rsidRPr="00000000">
        <w:rPr>
          <w:rtl w:val="0"/>
        </w:rPr>
        <w:t xml:space="preserve">Do any of the descriptions of the acts of faith surprise you? In what ways can they expand your understanding of faith? </w:t>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numPr>
          <w:ilvl w:val="0"/>
          <w:numId w:val="1"/>
        </w:numPr>
        <w:spacing w:after="0" w:lineRule="auto"/>
        <w:ind w:left="720" w:hanging="360"/>
        <w:rPr>
          <w:u w:val="none"/>
        </w:rPr>
      </w:pPr>
      <w:r w:rsidDel="00000000" w:rsidR="00000000" w:rsidRPr="00000000">
        <w:rPr>
          <w:i w:val="1"/>
          <w:iCs w:val="1"/>
          <w:rtl w:val="0"/>
        </w:rPr>
        <w:t xml:space="preserve">“Women received back their dead, raised to life again. There were others who were tortured, refusing to be released so that they might gain an even better resurrection. Some faced jeers and flogging, and even chains and imprisonment. They were put to death by stoning; they were sawed in two; they were killed by the sword. They went about in sheepskins and goatskins, destitute, persecuted and mistreated …”</w:t>
      </w:r>
      <w:r w:rsidDel="00000000" w:rsidR="00000000" w:rsidRPr="00000000">
        <w:rPr>
          <w:rtl w:val="0"/>
        </w:rPr>
        <w:t xml:space="preserve"> From this point on, the writer alludes to others not mentioned in Scripture but nonetheless noticed and commended by God. Perhaps these include martyrs in the time of the reader even. What is the point of such a wide net?</w:t>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numPr>
          <w:ilvl w:val="0"/>
          <w:numId w:val="1"/>
        </w:numPr>
        <w:spacing w:after="0" w:lineRule="auto"/>
        <w:ind w:left="720" w:hanging="360"/>
        <w:rPr>
          <w:u w:val="none"/>
        </w:rPr>
      </w:pPr>
      <w:r w:rsidDel="00000000" w:rsidR="00000000" w:rsidRPr="00000000">
        <w:rPr>
          <w:i w:val="1"/>
          <w:iCs w:val="1"/>
          <w:rtl w:val="0"/>
        </w:rPr>
        <w:t xml:space="preserve">“ … the world was not worthy of them. … These were all commended for their faith, yet none of them received what had been promised, since God had planned something better for us so that only together with us would they be made perfect.”</w:t>
      </w:r>
      <w:r w:rsidDel="00000000" w:rsidR="00000000" w:rsidRPr="00000000">
        <w:rPr>
          <w:rtl w:val="0"/>
        </w:rPr>
        <w:t xml:space="preserve"> God considers them all, these men and women of faith, to be more worthy than even people who are celebrated by the world. Do you believe this? Yet, the writer tells us, we who have known Christ are the ones most favoured of all; we live in a time that ushers in all that had been promised. What do you think?</w:t>
      </w:r>
      <w:r w:rsidDel="00000000" w:rsidR="00000000" w:rsidRPr="00000000">
        <w:rPr>
          <w:rtl w:val="0"/>
        </w:rPr>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2">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3">
      <w:pPr>
        <w:ind w:left="360" w:firstLine="0"/>
        <w:rPr/>
      </w:pPr>
      <w:r w:rsidDel="00000000" w:rsidR="00000000" w:rsidRPr="00000000">
        <w:rPr>
          <w:rtl w:val="0"/>
        </w:rPr>
      </w:r>
    </w:p>
    <w:p w:rsidR="00000000" w:rsidDel="00000000" w:rsidP="00000000" w:rsidRDefault="00000000" w:rsidRPr="00000000" w14:paraId="00000054">
      <w:pPr>
        <w:rPr>
          <w:b w:val="1"/>
          <w:bCs w:val="1"/>
        </w:rPr>
      </w:pPr>
      <w:hyperlink r:id="rId11">
        <w:r w:rsidDel="00000000" w:rsidR="00000000" w:rsidRPr="00000000">
          <w:rPr>
            <w:b w:val="1"/>
            <w:bCs w:val="1"/>
            <w:color w:val="1155cc"/>
            <w:u w:val="single"/>
            <w:rtl w:val="0"/>
          </w:rPr>
          <w:t xml:space="preserve">HEBREWS 12:1-3</w:t>
        </w:r>
      </w:hyperlink>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HEBREWS 12:1-3</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5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E">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1">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62">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numPr>
          <w:ilvl w:val="0"/>
          <w:numId w:val="3"/>
        </w:numPr>
        <w:spacing w:after="0" w:lineRule="auto"/>
        <w:ind w:left="720" w:hanging="360"/>
        <w:rPr/>
      </w:pPr>
      <w:r w:rsidDel="00000000" w:rsidR="00000000" w:rsidRPr="00000000">
        <w:rPr>
          <w:i w:val="1"/>
          <w:iCs w:val="1"/>
          <w:rtl w:val="0"/>
        </w:rPr>
        <w:t xml:space="preserve">“Therefore, since we are surrounded by such a great cloud of witnesses, let us throw off everything that hinders and the sin that so easily entangles.”</w:t>
      </w:r>
      <w:r w:rsidDel="00000000" w:rsidR="00000000" w:rsidRPr="00000000">
        <w:rPr>
          <w:rtl w:val="0"/>
        </w:rPr>
        <w:t xml:space="preserve"> “Therefore” links us to all who have gone before us; we now carry the baton of faith; we should be faithful to our history and do all we can to move further towards our future. How do you feel about this?</w:t>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numPr>
          <w:ilvl w:val="0"/>
          <w:numId w:val="3"/>
        </w:numPr>
        <w:spacing w:after="0" w:lineRule="auto"/>
        <w:ind w:left="720" w:hanging="360"/>
        <w:rPr/>
      </w:pPr>
      <w:r w:rsidDel="00000000" w:rsidR="00000000" w:rsidRPr="00000000">
        <w:rPr>
          <w:i w:val="1"/>
          <w:iCs w:val="1"/>
          <w:rtl w:val="0"/>
        </w:rPr>
        <w:t xml:space="preserve">“And let us run with perseverance the race marked out for us, fixing our eyes on Jesus, the pioneer and perfecter of faith. For the joy set before him he endured the cross, scorning its shame, and sat down at the right hand of the throne of God.”</w:t>
      </w:r>
      <w:r w:rsidDel="00000000" w:rsidR="00000000" w:rsidRPr="00000000">
        <w:rPr>
          <w:rtl w:val="0"/>
        </w:rPr>
        <w:t xml:space="preserve"> As we persevere through this life and all that it throws at us, let us find our model and our inspiration in Jesus, who had perfectly obeyed God despite the pain and shame of the cross, for the joy of our victory and salvation. Our hope, though future, is certain, because Jesus is now seated at “the right hand of the throne of God”. As you listen to what the writer has to say to you, how does that make you feel? Take some time to pray about this.</w:t>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pStyle w:val="Heading1"/>
        <w:rPr/>
      </w:pPr>
      <w:r w:rsidDel="00000000" w:rsidR="00000000" w:rsidRPr="00000000">
        <w:rPr>
          <w:rtl w:val="0"/>
        </w:rPr>
        <w:t xml:space="preserve">Sunday</w:t>
      </w:r>
    </w:p>
    <w:p w:rsidR="00000000" w:rsidDel="00000000" w:rsidP="00000000" w:rsidRDefault="00000000" w:rsidRPr="00000000" w14:paraId="0000006C">
      <w:pPr>
        <w:ind w:left="360" w:firstLine="0"/>
        <w:rPr/>
      </w:pPr>
      <w:r w:rsidDel="00000000" w:rsidR="00000000" w:rsidRPr="00000000">
        <w:rPr>
          <w:rtl w:val="0"/>
        </w:rPr>
      </w:r>
    </w:p>
    <w:p w:rsidR="00000000" w:rsidDel="00000000" w:rsidP="00000000" w:rsidRDefault="00000000" w:rsidRPr="00000000" w14:paraId="0000006D">
      <w:pPr>
        <w:rPr>
          <w:b w:val="1"/>
          <w:bCs w:val="1"/>
        </w:rPr>
      </w:pPr>
      <w:r w:rsidDel="00000000" w:rsidR="00000000" w:rsidRPr="00000000">
        <w:rPr>
          <w:b w:val="1"/>
          <w:bCs w:val="1"/>
          <w:sz w:val="24"/>
          <w:szCs w:val="24"/>
          <w:rtl w:val="0"/>
        </w:rPr>
        <w:t xml:space="preserve">FAITH AND HOPE</w:t>
      </w: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i w:val="1"/>
          <w:iCs w:val="1"/>
        </w:rPr>
      </w:pPr>
      <w:r w:rsidDel="00000000" w:rsidR="00000000" w:rsidRPr="00000000">
        <w:rPr>
          <w:i w:val="1"/>
          <w:iCs w:val="1"/>
          <w:rtl w:val="0"/>
        </w:rPr>
        <w:t xml:space="preserve">“Now faith is the reality of things hoped for, the evidence of things not seen.” (Translation taken from Gareth Lee Cockerill’s commentary on The Epistle to the Hebrews, NICNT)</w:t>
      </w:r>
    </w:p>
    <w:p w:rsidR="00000000" w:rsidDel="00000000" w:rsidP="00000000" w:rsidRDefault="00000000" w:rsidRPr="00000000" w14:paraId="00000070">
      <w:pPr>
        <w:rPr/>
      </w:pPr>
      <w:r w:rsidDel="00000000" w:rsidR="00000000" w:rsidRPr="00000000">
        <w:rPr>
          <w:rtl w:val="0"/>
        </w:rPr>
        <w:t xml:space="preserve">Let me share an extract from the commentary above: We probably understand this statement best, however, if we remember that "faith" refers to a way of life and not to mere theoretical belief. Thus, one might paraphrase, "Faith is living in accord with the reality of things hoped for," or "faith is living as if the things hoped for are real." This interpretation is eminently appropriate for the immediate context: Abraham conducted his whole life on the assumption that the heavenly "homeland" (vv. 13-16) and permanent City (v. 10) were real; Moses lived for the eternal "reward" (v. 26). The pastor </w:t>
      </w:r>
      <w:r w:rsidDel="00000000" w:rsidR="00000000" w:rsidRPr="00000000">
        <w:rPr>
          <w:i w:val="1"/>
          <w:iCs w:val="1"/>
          <w:rtl w:val="0"/>
        </w:rPr>
        <w:t xml:space="preserve">(referring to the writer of the book of Hebrews)</w:t>
      </w:r>
      <w:r w:rsidDel="00000000" w:rsidR="00000000" w:rsidRPr="00000000">
        <w:rPr>
          <w:rtl w:val="0"/>
        </w:rPr>
        <w:t xml:space="preserve"> would have his hearers conduct themselves as if the promised "Unshakable Kingdom" (12:25-29) were real rather than in pursuit of worldly goods.</w:t>
      </w:r>
    </w:p>
    <w:p w:rsidR="00000000" w:rsidDel="00000000" w:rsidP="00000000" w:rsidRDefault="00000000" w:rsidRPr="00000000" w14:paraId="00000071">
      <w:pPr>
        <w:rPr/>
      </w:pPr>
      <w:r w:rsidDel="00000000" w:rsidR="00000000" w:rsidRPr="00000000">
        <w:rPr>
          <w:rtl w:val="0"/>
        </w:rPr>
        <w:t xml:space="preserve">Faith is life lived in the reality of our future hope and the reality of what we cannot (scientifically) determine, that is, God. Such a life, in turn, evidences the reality of hope and of God.</w:t>
      </w:r>
    </w:p>
    <w:p w:rsidR="00000000" w:rsidDel="00000000" w:rsidP="00000000" w:rsidRDefault="00000000" w:rsidRPr="00000000" w14:paraId="00000072">
      <w:pPr>
        <w:rPr/>
      </w:pPr>
      <w:r w:rsidDel="00000000" w:rsidR="00000000" w:rsidRPr="00000000">
        <w:rPr>
          <w:rtl w:val="0"/>
        </w:rPr>
        <w:t xml:space="preserve">Jesus is the one who demonstrated such faith perfectly but others, imperfect humans in the history of this faith, have also lived in faith even though they never experienced the fruition of their faith. These lives were often lived in pain and suffering, yet they persevered.</w:t>
      </w:r>
    </w:p>
    <w:p w:rsidR="00000000" w:rsidDel="00000000" w:rsidP="00000000" w:rsidRDefault="00000000" w:rsidRPr="00000000" w14:paraId="00000073">
      <w:pPr>
        <w:rPr/>
      </w:pPr>
      <w:r w:rsidDel="00000000" w:rsidR="00000000" w:rsidRPr="00000000">
        <w:rPr>
          <w:rtl w:val="0"/>
        </w:rPr>
        <w:t xml:space="preserve">However, such pain and suffering is not evidence of the falseness of faith’s hope nor reason to abandon faith and hope because Jesus has made certain our future. Jesus himself suffered the pain and shame of the cross yet now is seated at the right hand of the throne of God. God values faith and commends the faithful and works to fulfil his promises and bring to fruition our hope.</w:t>
      </w:r>
    </w:p>
    <w:p w:rsidR="00000000" w:rsidDel="00000000" w:rsidP="00000000" w:rsidRDefault="00000000" w:rsidRPr="00000000" w14:paraId="00000074">
      <w:pPr>
        <w:rPr>
          <w:b w:val="1"/>
          <w:bCs w:val="1"/>
          <w:sz w:val="24"/>
          <w:szCs w:val="24"/>
        </w:rPr>
      </w:pPr>
      <w:r w:rsidDel="00000000" w:rsidR="00000000" w:rsidRPr="00000000">
        <w:rPr>
          <w:i w:val="1"/>
          <w:iCs w:val="1"/>
          <w:rtl w:val="0"/>
        </w:rPr>
        <w:t xml:space="preserve">“Therefore, since we are surrounded by such a great cloud of witnesses, let us throw off everything that hinders and the sin that so easily entangles. And let us run with perseverance the race marked out for us, fixing our eyes on Jesus, the pioneer and perfecter of faith.”</w:t>
      </w: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numPr>
          <w:ilvl w:val="0"/>
          <w:numId w:val="5"/>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7">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8">
      <w:pPr>
        <w:spacing w:after="0" w:lineRule="auto"/>
        <w:ind w:left="720" w:firstLine="0"/>
        <w:rPr/>
      </w:pPr>
      <w:r w:rsidDel="00000000" w:rsidR="00000000" w:rsidRPr="00000000">
        <w:rPr>
          <w:rtl w:val="0"/>
        </w:rPr>
      </w:r>
    </w:p>
    <w:p w:rsidR="00000000" w:rsidDel="00000000" w:rsidP="00000000" w:rsidRDefault="00000000" w:rsidRPr="00000000" w14:paraId="00000079">
      <w:pPr>
        <w:numPr>
          <w:ilvl w:val="0"/>
          <w:numId w:val="5"/>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A">
      <w:pPr>
        <w:ind w:left="720" w:firstLine="0"/>
        <w:rPr>
          <w:color w:val="1155cc"/>
        </w:rPr>
      </w:pPr>
      <w:r w:rsidDel="00000000" w:rsidR="00000000" w:rsidRPr="00000000">
        <w:rPr>
          <w:rtl w:val="0"/>
        </w:rPr>
      </w:r>
    </w:p>
    <w:p w:rsidR="00000000" w:rsidDel="00000000" w:rsidP="00000000" w:rsidRDefault="00000000" w:rsidRPr="00000000" w14:paraId="0000007B">
      <w:pPr>
        <w:ind w:left="720" w:firstLine="0"/>
        <w:rPr>
          <w:color w:val="1155cc"/>
        </w:rPr>
      </w:pPr>
      <w:r w:rsidDel="00000000" w:rsidR="00000000" w:rsidRPr="00000000">
        <w:rPr>
          <w:rtl w:val="0"/>
        </w:rPr>
      </w:r>
    </w:p>
    <w:p w:rsidR="00000000" w:rsidDel="00000000" w:rsidP="00000000" w:rsidRDefault="00000000" w:rsidRPr="00000000" w14:paraId="0000007C">
      <w:pPr>
        <w:ind w:left="720" w:firstLine="0"/>
        <w:rPr>
          <w:color w:val="1155cc"/>
        </w:rPr>
      </w:pPr>
      <w:r w:rsidDel="00000000" w:rsidR="00000000" w:rsidRPr="00000000">
        <w:rPr>
          <w:rtl w:val="0"/>
        </w:rPr>
      </w:r>
    </w:p>
    <w:p w:rsidR="00000000" w:rsidDel="00000000" w:rsidP="00000000" w:rsidRDefault="00000000" w:rsidRPr="00000000" w14:paraId="0000007D">
      <w:pPr>
        <w:ind w:left="720" w:firstLine="0"/>
        <w:rPr>
          <w:color w:val="1155cc"/>
        </w:rPr>
      </w:pPr>
      <w:r w:rsidDel="00000000" w:rsidR="00000000" w:rsidRPr="00000000">
        <w:rPr>
          <w:rtl w:val="0"/>
        </w:rPr>
      </w:r>
    </w:p>
    <w:p w:rsidR="00000000" w:rsidDel="00000000" w:rsidP="00000000" w:rsidRDefault="00000000" w:rsidRPr="00000000" w14:paraId="0000007E">
      <w:pPr>
        <w:ind w:left="720" w:firstLine="0"/>
        <w:rPr>
          <w:color w:val="1155cc"/>
        </w:rPr>
      </w:pPr>
      <w:r w:rsidDel="00000000" w:rsidR="00000000" w:rsidRPr="00000000">
        <w:rPr>
          <w:rtl w:val="0"/>
        </w:rPr>
      </w:r>
    </w:p>
    <w:p w:rsidR="00000000" w:rsidDel="00000000" w:rsidP="00000000" w:rsidRDefault="00000000" w:rsidRPr="00000000" w14:paraId="0000007F">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jc w:val="center"/>
      <w:rPr>
        <w:color w:val="999999"/>
        <w:sz w:val="20"/>
        <w:szCs w:val="20"/>
      </w:rPr>
    </w:pPr>
    <w:r w:rsidDel="00000000" w:rsidR="00000000" w:rsidRPr="00000000">
      <w:rPr>
        <w:color w:val="999999"/>
        <w:sz w:val="16"/>
        <w:szCs w:val="16"/>
        <w:rtl w:val="0"/>
      </w:rPr>
      <w:t xml:space="preserve">©2026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bCs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Rule="auto"/>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Hebrews%2012&amp;version=NIV" TargetMode="External"/><Relationship Id="rId10" Type="http://schemas.openxmlformats.org/officeDocument/2006/relationships/hyperlink" Target="https://www.biblegateway.com/passage/?search=Hebrews%2011&amp;version=NIV" TargetMode="External"/><Relationship Id="rId13" Type="http://schemas.openxmlformats.org/officeDocument/2006/relationships/footer" Target="footer1.xml"/><Relationship Id="rId12" Type="http://schemas.openxmlformats.org/officeDocument/2006/relationships/hyperlink" Target="https://www.biblegateway.com/passage/?search=Hebrews%2012&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Hebrews%2011&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Hebrews%2011&amp;version=NIV" TargetMode="External"/><Relationship Id="rId8" Type="http://schemas.openxmlformats.org/officeDocument/2006/relationships/hyperlink" Target="https://www.biblegateway.com/passage/?search=Hebrews%2011&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Qe2FAaN3mpddvetEY6ObXadSwQ==">CgMxLjAyCGguZ2pkZ3hzMg5oLnQwN2wwdnFpcjI5YzgAciExTmIxSEN6Vzc2WXVEUFlkeDl1Vy15WHdSYy1WUUtVVDM=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