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ISAIAH 40:1-2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ISAIAH 40:1-2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i w:val="1"/>
          <w:iCs w:val="1"/>
          <w:rtl w:val="0"/>
        </w:rPr>
        <w:t xml:space="preserve">“Comfort, comfort my people, says your God. Speak tenderly to Jerusalem, and proclaim to her that her hard service has been completed, that her sin has been paid for, that she has received from the Lord’s hand double for all her sins.”</w:t>
      </w:r>
      <w:r w:rsidDel="00000000" w:rsidR="00000000" w:rsidRPr="00000000">
        <w:rPr>
          <w:rtl w:val="0"/>
        </w:rPr>
        <w:t xml:space="preserve"> Isaiah was instructed to comfort the Israelites. The tone is to be tender and gentle, as you would speak to someone who had undergone a really tough time. What does this reveal about God’s attitude towards us while we were yet sinners?</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rPr/>
      </w:pPr>
      <w:r w:rsidDel="00000000" w:rsidR="00000000" w:rsidRPr="00000000">
        <w:rPr>
          <w:i w:val="1"/>
          <w:iCs w:val="1"/>
          <w:rtl w:val="0"/>
        </w:rPr>
        <w:t xml:space="preserve">“Comfort, comfort my people, says your God. Speak tenderly to Jerusalem, and proclaim to her that her hard service has been completed, that her sin has been paid for, that she has received from the Lord’s hand double for all her sins.” </w:t>
      </w:r>
      <w:r w:rsidDel="00000000" w:rsidR="00000000" w:rsidRPr="00000000">
        <w:rPr>
          <w:rtl w:val="0"/>
        </w:rPr>
        <w:t xml:space="preserve">All the pain Israel had undergone was more than enough punishment and God is ready to deal gently with them once again. If this is how God feels, why punish in the first place?</w:t>
      </w: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1"/>
        </w:numPr>
        <w:spacing w:after="0" w:lineRule="auto"/>
        <w:ind w:left="720" w:hanging="360"/>
        <w:rPr/>
      </w:pPr>
      <w:r w:rsidDel="00000000" w:rsidR="00000000" w:rsidRPr="00000000">
        <w:rPr>
          <w:i w:val="1"/>
          <w:iCs w:val="1"/>
          <w:rtl w:val="0"/>
        </w:rPr>
        <w:t xml:space="preserve">“Comfort, comfort my people, says your God. Speak tenderly to Jerusalem, and proclaim to her that her hard service has been completed, that her sin has been paid for, that she has received from the Lord’s hand double for all her sins.” </w:t>
      </w:r>
      <w:r w:rsidDel="00000000" w:rsidR="00000000" w:rsidRPr="00000000">
        <w:rPr>
          <w:rtl w:val="0"/>
        </w:rPr>
        <w:t xml:space="preserve">The Bible teaches us that we can never really satisfy God for our sin and the language here, “her sin has been paid for and she has received from the Lord’s hand double for all her sins” reminds us about how Jesus (as Israel? As Man?) has truly satisfied God’s wrath with his self-sacrifice on the cross. What do you think?</w:t>
      </w: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pPr>
      <w:hyperlink r:id="rId9">
        <w:r w:rsidDel="00000000" w:rsidR="00000000" w:rsidRPr="00000000">
          <w:rPr>
            <w:b w:val="1"/>
            <w:bCs w:val="1"/>
            <w:color w:val="1155cc"/>
            <w:u w:val="single"/>
            <w:rtl w:val="0"/>
          </w:rPr>
          <w:t xml:space="preserve">ISAIAH 40:3-5</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ISAIAH 40:3-5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1">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6"/>
        </w:numPr>
        <w:spacing w:after="0" w:lineRule="auto"/>
        <w:ind w:left="720" w:hanging="360"/>
        <w:rPr/>
      </w:pPr>
      <w:r w:rsidDel="00000000" w:rsidR="00000000" w:rsidRPr="00000000">
        <w:rPr>
          <w:i w:val="1"/>
          <w:iCs w:val="1"/>
          <w:rtl w:val="0"/>
        </w:rPr>
        <w:t xml:space="preserve">A voice of one calling: “In the wilderness prepare the way for the Lord; make straight in the desert a highway for our God. Every valley shall be raised up, every mountain and hill made low; the rough ground shall become level, the rugged places a plain.”</w:t>
      </w:r>
      <w:r w:rsidDel="00000000" w:rsidR="00000000" w:rsidRPr="00000000">
        <w:rPr>
          <w:rtl w:val="0"/>
        </w:rPr>
        <w:t xml:space="preserve"> This calls to mind Mark 1, that quotes Isaiah to describe the coming of John the Baptizer. What was to be his role?</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6"/>
        </w:numPr>
        <w:spacing w:after="0" w:lineRule="auto"/>
        <w:ind w:left="720" w:hanging="360"/>
        <w:rPr>
          <w:u w:val="none"/>
        </w:rPr>
      </w:pPr>
      <w:r w:rsidDel="00000000" w:rsidR="00000000" w:rsidRPr="00000000">
        <w:rPr>
          <w:i w:val="1"/>
          <w:iCs w:val="1"/>
          <w:rtl w:val="0"/>
        </w:rPr>
        <w:t xml:space="preserve">“And the glory of the Lord will be revealed, and all people will see it together. For the mouth of the Lord has spoken.”</w:t>
      </w:r>
      <w:r w:rsidDel="00000000" w:rsidR="00000000" w:rsidRPr="00000000">
        <w:rPr>
          <w:rtl w:val="0"/>
        </w:rPr>
        <w:t xml:space="preserve"> In John 1, John testifies “The Word became flesh and made his dwelling among us. We have seen his glory, the glory of the one and only Son, who came from the Father, full of grace and truth.” The glory revealed is full of grace and truth. Consider what was said in Isaiah 40 of comfort, of the coming of the Lord, and the fulfilment of the word of God. What do you think of this revelation of God?</w:t>
      </w: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C">
      <w:pPr>
        <w:ind w:left="360" w:firstLine="0"/>
        <w:rPr/>
      </w:pPr>
      <w:r w:rsidDel="00000000" w:rsidR="00000000" w:rsidRPr="00000000">
        <w:rPr>
          <w:rtl w:val="0"/>
        </w:rPr>
      </w:r>
    </w:p>
    <w:p w:rsidR="00000000" w:rsidDel="00000000" w:rsidP="00000000" w:rsidRDefault="00000000" w:rsidRPr="00000000" w14:paraId="0000004D">
      <w:pPr>
        <w:rPr>
          <w:b w:val="1"/>
          <w:bCs w:val="1"/>
        </w:rPr>
      </w:pPr>
      <w:hyperlink r:id="rId11">
        <w:r w:rsidDel="00000000" w:rsidR="00000000" w:rsidRPr="00000000">
          <w:rPr>
            <w:b w:val="1"/>
            <w:bCs w:val="1"/>
            <w:color w:val="1155cc"/>
            <w:u w:val="single"/>
            <w:rtl w:val="0"/>
          </w:rPr>
          <w:t xml:space="preserve">ISAIAH 40:6-8</w:t>
        </w:r>
      </w:hyperlink>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2">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3">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4">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ISAIAH 40:6-8</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7">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A">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B">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2"/>
        </w:numPr>
        <w:spacing w:after="0" w:lineRule="auto"/>
        <w:ind w:left="720" w:hanging="360"/>
        <w:rPr/>
      </w:pPr>
      <w:r w:rsidDel="00000000" w:rsidR="00000000" w:rsidRPr="00000000">
        <w:rPr>
          <w:i w:val="1"/>
          <w:iCs w:val="1"/>
          <w:rtl w:val="0"/>
        </w:rPr>
        <w:t xml:space="preserve">“All people are like grass, and all their faithfulness is like the flowers of the field. The grass withers and the flowers fall, because the breath of the Lord blows on them.” </w:t>
      </w:r>
      <w:r w:rsidDel="00000000" w:rsidR="00000000" w:rsidRPr="00000000">
        <w:rPr>
          <w:rtl w:val="0"/>
        </w:rPr>
        <w:t xml:space="preserve">Isaiah knows the perfidy of man: all their faithfulness is like the flowers of the field. Do you think so, that, despite all our claims of faithfulness and love for God they never last, like grass that withers and fades?</w:t>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numPr>
          <w:ilvl w:val="0"/>
          <w:numId w:val="2"/>
        </w:numPr>
        <w:spacing w:after="0" w:lineRule="auto"/>
        <w:ind w:left="720" w:hanging="360"/>
        <w:rPr/>
      </w:pPr>
      <w:r w:rsidDel="00000000" w:rsidR="00000000" w:rsidRPr="00000000">
        <w:rPr>
          <w:i w:val="1"/>
          <w:iCs w:val="1"/>
          <w:rtl w:val="0"/>
        </w:rPr>
        <w:t xml:space="preserve">“Surely the people are grass. The grass withers and the flowers fall, but the word of our God endures forever.”</w:t>
      </w:r>
      <w:r w:rsidDel="00000000" w:rsidR="00000000" w:rsidRPr="00000000">
        <w:rPr>
          <w:rtl w:val="0"/>
        </w:rPr>
        <w:t xml:space="preserve"> Only God is true. We cannot depend on ourselves; we can only depend on God. What do you think?</w:t>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numPr>
          <w:ilvl w:val="0"/>
          <w:numId w:val="2"/>
        </w:numPr>
        <w:spacing w:after="0" w:lineRule="auto"/>
        <w:ind w:left="720" w:hanging="360"/>
        <w:rPr/>
      </w:pPr>
      <w:r w:rsidDel="00000000" w:rsidR="00000000" w:rsidRPr="00000000">
        <w:rPr>
          <w:rtl w:val="0"/>
        </w:rPr>
        <w:t xml:space="preserve">If this is the case, how should we relate with God, who sought to comfort us while we were yet sinners? How can we rely on him rather than on ourselves?</w:t>
      </w: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pStyle w:val="Heading1"/>
        <w:rPr/>
      </w:pPr>
      <w:r w:rsidDel="00000000" w:rsidR="00000000" w:rsidRPr="00000000">
        <w:rPr>
          <w:rtl w:val="0"/>
        </w:rPr>
        <w:t xml:space="preserve">Sunday</w:t>
      </w:r>
    </w:p>
    <w:p w:rsidR="00000000" w:rsidDel="00000000" w:rsidP="00000000" w:rsidRDefault="00000000" w:rsidRPr="00000000" w14:paraId="00000069">
      <w:pPr>
        <w:ind w:left="360" w:firstLine="0"/>
        <w:rPr/>
      </w:pPr>
      <w:r w:rsidDel="00000000" w:rsidR="00000000" w:rsidRPr="00000000">
        <w:rPr>
          <w:rtl w:val="0"/>
        </w:rPr>
      </w:r>
    </w:p>
    <w:p w:rsidR="00000000" w:rsidDel="00000000" w:rsidP="00000000" w:rsidRDefault="00000000" w:rsidRPr="00000000" w14:paraId="0000006A">
      <w:pPr>
        <w:pStyle w:val="Heading5"/>
        <w:spacing w:before="0" w:lineRule="auto"/>
        <w:rPr/>
      </w:pPr>
      <w:bookmarkStart w:colFirst="0" w:colLast="0" w:name="_heading=h.p8jgck3g3u7p" w:id="2"/>
      <w:bookmarkEnd w:id="2"/>
      <w:r w:rsidDel="00000000" w:rsidR="00000000" w:rsidRPr="00000000">
        <w:rPr>
          <w:rtl w:val="0"/>
        </w:rPr>
        <w:t xml:space="preserve">THE GOD OF ALL COMFORT</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i w:val="1"/>
          <w:iCs w:val="1"/>
        </w:rPr>
      </w:pPr>
      <w:r w:rsidDel="00000000" w:rsidR="00000000" w:rsidRPr="00000000">
        <w:rPr>
          <w:i w:val="1"/>
          <w:iCs w:val="1"/>
          <w:rtl w:val="0"/>
        </w:rPr>
        <w:t xml:space="preserve">“Comfort, comfort my people, says your God. Speak tenderly to Jerusalem, and proclaim to her that her hard service has been completed, that her sin has been paid for, that she has received from the Lord’s hand double for all her sins.”</w:t>
      </w:r>
    </w:p>
    <w:p w:rsidR="00000000" w:rsidDel="00000000" w:rsidP="00000000" w:rsidRDefault="00000000" w:rsidRPr="00000000" w14:paraId="0000006D">
      <w:pPr>
        <w:rPr/>
      </w:pPr>
      <w:r w:rsidDel="00000000" w:rsidR="00000000" w:rsidRPr="00000000">
        <w:rPr>
          <w:rtl w:val="0"/>
        </w:rPr>
        <w:t xml:space="preserve">Paul, in his second letter to the Corinthians, coined the phrase, The God of All Comfort: “Praise be to the God and Father of our Lord Jesus Christ, the Father of compassion and the God of all comfort, who comforts us in all our troubles, so that we can comfort those in any trouble with the comfort we ourselves receive from God” telling us that compassion and comfort originates from God himself.</w:t>
      </w:r>
    </w:p>
    <w:p w:rsidR="00000000" w:rsidDel="00000000" w:rsidP="00000000" w:rsidRDefault="00000000" w:rsidRPr="00000000" w14:paraId="0000006E">
      <w:pPr>
        <w:rPr/>
      </w:pPr>
      <w:r w:rsidDel="00000000" w:rsidR="00000000" w:rsidRPr="00000000">
        <w:rPr>
          <w:rtl w:val="0"/>
        </w:rPr>
        <w:t xml:space="preserve">Isaiah shows us a God who feels the pain of his people undergoing the wrath of his judgement. This is something that we need to grasp to truly understand and appreciate the God whom we worship: Judgement and wrath are necessary aspects of God, keeping and maintaining the purity of God’s nature and character. Compassion and love is who he chooses to be. John tells us that God did not send his Son to condemn the world but to save the world.</w:t>
      </w:r>
    </w:p>
    <w:p w:rsidR="00000000" w:rsidDel="00000000" w:rsidP="00000000" w:rsidRDefault="00000000" w:rsidRPr="00000000" w14:paraId="0000006F">
      <w:pPr>
        <w:rPr/>
      </w:pPr>
      <w:r w:rsidDel="00000000" w:rsidR="00000000" w:rsidRPr="00000000">
        <w:rPr>
          <w:rtl w:val="0"/>
        </w:rPr>
        <w:t xml:space="preserve">However, as Isaiah points out, people are not worthy of God’s compassion and love. Even their profession of love and faithfulness are just fleeting expressions of beauty, like flowers in the field. “What shall I say?” Isaiah asks.</w:t>
      </w:r>
    </w:p>
    <w:p w:rsidR="00000000" w:rsidDel="00000000" w:rsidP="00000000" w:rsidRDefault="00000000" w:rsidRPr="00000000" w14:paraId="00000070">
      <w:pPr>
        <w:rPr/>
      </w:pPr>
      <w:r w:rsidDel="00000000" w:rsidR="00000000" w:rsidRPr="00000000">
        <w:rPr>
          <w:rtl w:val="0"/>
        </w:rPr>
        <w:t xml:space="preserve">The only answer is that the answer must come from God. Only God’s Word will endure.</w:t>
      </w:r>
    </w:p>
    <w:p w:rsidR="00000000" w:rsidDel="00000000" w:rsidP="00000000" w:rsidRDefault="00000000" w:rsidRPr="00000000" w14:paraId="00000071">
      <w:pPr>
        <w:rPr>
          <w:b w:val="1"/>
          <w:bCs w:val="1"/>
        </w:rPr>
      </w:pPr>
      <w:r w:rsidDel="00000000" w:rsidR="00000000" w:rsidRPr="00000000">
        <w:rPr>
          <w:i w:val="1"/>
          <w:iCs w:val="1"/>
          <w:rtl w:val="0"/>
        </w:rPr>
        <w:t xml:space="preserve">“Surely the people are grass. The grass withers and the flowers fall, but the word of our God endures forever.”</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5">
      <w:pPr>
        <w:spacing w:after="0" w:lineRule="auto"/>
        <w:ind w:left="720" w:firstLine="0"/>
        <w:rPr/>
      </w:pPr>
      <w:r w:rsidDel="00000000" w:rsidR="00000000" w:rsidRPr="00000000">
        <w:rPr>
          <w:rtl w:val="0"/>
        </w:rPr>
      </w:r>
    </w:p>
    <w:p w:rsidR="00000000" w:rsidDel="00000000" w:rsidP="00000000" w:rsidRDefault="00000000" w:rsidRPr="00000000" w14:paraId="00000076">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7">
      <w:pPr>
        <w:ind w:left="720" w:firstLine="0"/>
        <w:rPr>
          <w:color w:val="1155cc"/>
        </w:rPr>
      </w:pPr>
      <w:r w:rsidDel="00000000" w:rsidR="00000000" w:rsidRPr="00000000">
        <w:rPr>
          <w:rtl w:val="0"/>
        </w:rPr>
      </w:r>
    </w:p>
    <w:p w:rsidR="00000000" w:rsidDel="00000000" w:rsidP="00000000" w:rsidRDefault="00000000" w:rsidRPr="00000000" w14:paraId="00000078">
      <w:pPr>
        <w:ind w:left="720" w:firstLine="0"/>
        <w:rPr>
          <w:color w:val="1155cc"/>
        </w:rPr>
      </w:pPr>
      <w:r w:rsidDel="00000000" w:rsidR="00000000" w:rsidRPr="00000000">
        <w:rPr>
          <w:rtl w:val="0"/>
        </w:rPr>
      </w:r>
    </w:p>
    <w:p w:rsidR="00000000" w:rsidDel="00000000" w:rsidP="00000000" w:rsidRDefault="00000000" w:rsidRPr="00000000" w14:paraId="00000079">
      <w:pPr>
        <w:ind w:left="720" w:firstLine="0"/>
        <w:rPr>
          <w:color w:val="1155cc"/>
        </w:rPr>
      </w:pPr>
      <w:r w:rsidDel="00000000" w:rsidR="00000000" w:rsidRPr="00000000">
        <w:rPr>
          <w:rtl w:val="0"/>
        </w:rPr>
      </w:r>
    </w:p>
    <w:p w:rsidR="00000000" w:rsidDel="00000000" w:rsidP="00000000" w:rsidRDefault="00000000" w:rsidRPr="00000000" w14:paraId="0000007A">
      <w:pPr>
        <w:ind w:left="720" w:firstLine="0"/>
        <w:rPr>
          <w:color w:val="1155cc"/>
        </w:rPr>
      </w:pPr>
      <w:r w:rsidDel="00000000" w:rsidR="00000000" w:rsidRPr="00000000">
        <w:rPr>
          <w:rtl w:val="0"/>
        </w:rPr>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center"/>
      <w:rPr>
        <w:color w:val="999999"/>
        <w:sz w:val="20"/>
        <w:szCs w:val="20"/>
      </w:rPr>
    </w:pPr>
    <w:r w:rsidDel="00000000" w:rsidR="00000000" w:rsidRPr="00000000">
      <w:rPr>
        <w:color w:val="999999"/>
        <w:sz w:val="16"/>
        <w:szCs w:val="16"/>
        <w:rtl w:val="0"/>
      </w:rPr>
      <w:t xml:space="preserve">©2025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Isaiah%2040&amp;version=NIV" TargetMode="External"/><Relationship Id="rId10" Type="http://schemas.openxmlformats.org/officeDocument/2006/relationships/hyperlink" Target="https://www.biblegateway.com/passage/?search=Isaiah%2040&amp;version=NIV" TargetMode="External"/><Relationship Id="rId13" Type="http://schemas.openxmlformats.org/officeDocument/2006/relationships/footer" Target="footer1.xml"/><Relationship Id="rId12" Type="http://schemas.openxmlformats.org/officeDocument/2006/relationships/hyperlink" Target="https://www.biblegateway.com/passage/?search=Isaiah%2040&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Isaiah%2040&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Isaiah%2040&amp;version=NIV" TargetMode="External"/><Relationship Id="rId8" Type="http://schemas.openxmlformats.org/officeDocument/2006/relationships/hyperlink" Target="https://www.biblegateway.com/passage/?search=Isaiah%2040&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KJKOUVqQAWdchsU2+Nywrh0jeg==">CgMxLjAyCGguZ2pkZ3hzMg5oLnQwN2wwdnFpcjI5YzIOaC5wOGpnY2szZzN1N3A4AHIhMVdMUXprTGxKbzBjQzNId1doajJUTktOWUNlVEJIaTJL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