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bookmarkStart w:colFirst="0" w:colLast="0" w:name="_heading=h.gjdgxs" w:id="0"/>
      <w:bookmarkEnd w:id="0"/>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2 CORINTHIANS 4:1-6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2 CORINTHIANS 4:1-6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Further Thoughts</w:t>
      </w:r>
      <w:r w:rsidDel="00000000" w:rsidR="00000000" w:rsidRPr="00000000">
        <w:rPr>
          <w:rtl w:val="0"/>
        </w:rPr>
      </w:r>
    </w:p>
    <w:p w:rsidR="00000000" w:rsidDel="00000000" w:rsidP="00000000" w:rsidRDefault="00000000" w:rsidRPr="00000000" w14:paraId="00000023">
      <w:pPr>
        <w:spacing w:after="0" w:lineRule="auto"/>
        <w:ind w:left="0" w:firstLine="0"/>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rPr/>
      </w:pPr>
      <w:r w:rsidDel="00000000" w:rsidR="00000000" w:rsidRPr="00000000">
        <w:rPr>
          <w:i w:val="1"/>
          <w:rtl w:val="0"/>
        </w:rPr>
        <w:t xml:space="preserve">“Therefore, since through God’s mercy we have this ministry, we do not lose heart. Rather, we have renounced secret and shameful ways; we do not use deception, nor do we distort the word of God.”</w:t>
      </w:r>
      <w:r w:rsidDel="00000000" w:rsidR="00000000" w:rsidRPr="00000000">
        <w:rPr>
          <w:rtl w:val="0"/>
        </w:rPr>
        <w:t xml:space="preserve"> Continuing from his arguments in chapters 2 and 3, Paul’s expression of confidence moves from “boldness” to “do not lose heart”, meaning that we do not lose confidence in the Gospel to convict and compel. What is the result of this confidence in Paul?</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pPr>
      <w:r w:rsidDel="00000000" w:rsidR="00000000" w:rsidRPr="00000000">
        <w:rPr>
          <w:rtl w:val="0"/>
        </w:rPr>
        <w:t xml:space="preserve">In what ways can we proclaim the Gospel with deception or distortion? Why would we do so?</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rPr/>
      </w:pPr>
      <w:r w:rsidDel="00000000" w:rsidR="00000000" w:rsidRPr="00000000">
        <w:rPr>
          <w:i w:val="1"/>
          <w:rtl w:val="0"/>
        </w:rPr>
        <w:t xml:space="preserve">“On the contrary, by setting forth the truth plainly we commend ourselves to everyone’s conscience in the sight of God.”</w:t>
      </w:r>
      <w:r w:rsidDel="00000000" w:rsidR="00000000" w:rsidRPr="00000000">
        <w:rPr>
          <w:rtl w:val="0"/>
        </w:rPr>
        <w:t xml:space="preserve"> Basically Paul “tells it like it is” without hiding the difficult parts or making things look like they are super easy to achieve. What would be a “tell it like it is” Gospel be like, in your understanding? Will anyone become a Christian if such a Gospel is shared?</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1"/>
        </w:numPr>
        <w:spacing w:after="0" w:lineRule="auto"/>
        <w:ind w:left="720" w:hanging="360"/>
        <w:rPr>
          <w:u w:val="none"/>
        </w:rPr>
      </w:pPr>
      <w:r w:rsidDel="00000000" w:rsidR="00000000" w:rsidRPr="00000000">
        <w:rPr>
          <w:i w:val="1"/>
          <w:rtl w:val="0"/>
        </w:rPr>
        <w:t xml:space="preserve">“And even if our gospel is veiled, it is veiled to those who are perishing. The god of this age has blinded the minds of unbelievers, so that they cannot see the light of the gospel that displays the glory of Christ, who is the image of God.”</w:t>
      </w:r>
      <w:r w:rsidDel="00000000" w:rsidR="00000000" w:rsidRPr="00000000">
        <w:rPr>
          <w:rtl w:val="0"/>
        </w:rPr>
        <w:t xml:space="preserve"> Paul’s point is that not everyone is going to respond positively to the Gospel because many have bought into Satan’s deception and it is not his mission to “make or attract” people to come to Christ. It is still a choice. As Paul says, we are the aroma of Christ bringing life and death. What do you think? Is there anything we can do for people who have been blinded?</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1"/>
        </w:numPr>
        <w:spacing w:after="0" w:lineRule="auto"/>
        <w:ind w:left="720" w:hanging="360"/>
        <w:rPr>
          <w:u w:val="none"/>
        </w:rPr>
      </w:pPr>
      <w:r w:rsidDel="00000000" w:rsidR="00000000" w:rsidRPr="00000000">
        <w:rPr>
          <w:i w:val="1"/>
          <w:rtl w:val="0"/>
        </w:rPr>
        <w:t xml:space="preserve">“For what we preach is not ourselves, but Jesus Christ as Lord, and ourselves as your servants for Jesus’ sake. For God, who said, “Let light shine out of darkness,” made his light shine in our hearts to give us the light of the knowledge of God’s glory displayed in the face of Christ.”</w:t>
      </w:r>
      <w:r w:rsidDel="00000000" w:rsidR="00000000" w:rsidRPr="00000000">
        <w:rPr>
          <w:rtl w:val="0"/>
        </w:rPr>
        <w:t xml:space="preserve"> At the end of the day we are servants, not the Master, and vessels, not the source and substance, so success and failure is in God’s hands. Would this perspective change the way you share the Gospel? In what ways?</w:t>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pPr>
      <w:hyperlink r:id="rId9">
        <w:r w:rsidDel="00000000" w:rsidR="00000000" w:rsidRPr="00000000">
          <w:rPr>
            <w:b w:val="1"/>
            <w:color w:val="1155cc"/>
            <w:u w:val="single"/>
            <w:rtl w:val="0"/>
          </w:rPr>
          <w:t xml:space="preserve">2 CORINTHIANS 4:7-12</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2 CORINTHIANS 4:7-12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0">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4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2">
      <w:pPr>
        <w:spacing w:after="0" w:lineRule="auto"/>
        <w:ind w:left="850" w:firstLine="0"/>
        <w:rPr>
          <w:b w:val="1"/>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rPr/>
      </w:pPr>
      <w:r w:rsidDel="00000000" w:rsidR="00000000" w:rsidRPr="00000000">
        <w:rPr>
          <w:i w:val="1"/>
          <w:rtl w:val="0"/>
        </w:rPr>
        <w:t xml:space="preserve">“But we have this treasure in jars of clay to show that this all-surpassing power is from God and not from us. We are hard pressed on every side, but not crushed; perplexed, but not in despair; persecuted, but not abandoned; struck down, but not destroyed. We always carry around in our body the death of Jesus, so that the life of Jesus may also be revealed in our body.”</w:t>
      </w:r>
      <w:r w:rsidDel="00000000" w:rsidR="00000000" w:rsidRPr="00000000">
        <w:rPr>
          <w:rtl w:val="0"/>
        </w:rPr>
        <w:t xml:space="preserve"> Paul’s understanding of the Christian experience is revolutionary: we are vulnerable; we struggle; we are persecuted; things don’t go our way; we are wounded; we don’t have all the answers—yet we are not defeated. This is so people can see the power of God rather than the power of man. What do you think? Do you agree with Paul’s view of the Christian life?</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6"/>
        </w:numPr>
        <w:spacing w:after="0" w:lineRule="auto"/>
        <w:ind w:left="720" w:hanging="360"/>
        <w:rPr>
          <w:u w:val="none"/>
        </w:rPr>
      </w:pPr>
      <w:r w:rsidDel="00000000" w:rsidR="00000000" w:rsidRPr="00000000">
        <w:rPr>
          <w:i w:val="1"/>
          <w:rtl w:val="0"/>
        </w:rPr>
        <w:t xml:space="preserve">“For we who are alive are always being given over to death for Jesus’ sake, so that his life may also be revealed in our mortal body. So then, death is at work in us, but life is at work in you.”</w:t>
      </w:r>
      <w:r w:rsidDel="00000000" w:rsidR="00000000" w:rsidRPr="00000000">
        <w:rPr>
          <w:rtl w:val="0"/>
        </w:rPr>
        <w:t xml:space="preserve"> In adding a “you”, Paul separates everyone in the conversation to those who have the Gospel to share (“we”) and those who are on the receiving end (“you”). But of course, those who receive the Gospel then become the “we”. The point is that we struggle with ourselves and our weaknesses and sinful nature for the benefit of those who would then see the power of the Gospel. If we pretend that all is good, then we deceive and have no confidence in the Gospel. Does this make sense? What do you think of sharing the Gospel in such a way?</w:t>
      </w: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6"/>
        </w:numPr>
        <w:spacing w:after="0" w:lineRule="auto"/>
        <w:ind w:left="720" w:hanging="360"/>
        <w:rPr/>
      </w:pPr>
      <w:r w:rsidDel="00000000" w:rsidR="00000000" w:rsidRPr="00000000">
        <w:rPr>
          <w:rtl w:val="0"/>
        </w:rPr>
        <w:t xml:space="preserve">Paul’s view of the Christian life is not one of victory and prosperity. It is one of struggle, weakness and even failure, yet never despairing because we draw on God’s forgiveness in Jesus, his love and commitment towards us, and the comfort of the Holy Spirit whose presence tells us that God remains by our side. This is the unembellished Gospel. Do you think such a Gospel will draw people to Christ?</w:t>
      </w: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0">
      <w:pPr>
        <w:ind w:left="360" w:firstLine="0"/>
        <w:rPr/>
      </w:pPr>
      <w:r w:rsidDel="00000000" w:rsidR="00000000" w:rsidRPr="00000000">
        <w:rPr>
          <w:rtl w:val="0"/>
        </w:rPr>
      </w:r>
    </w:p>
    <w:p w:rsidR="00000000" w:rsidDel="00000000" w:rsidP="00000000" w:rsidRDefault="00000000" w:rsidRPr="00000000" w14:paraId="00000051">
      <w:pPr>
        <w:rPr>
          <w:b w:val="1"/>
        </w:rPr>
      </w:pPr>
      <w:hyperlink r:id="rId11">
        <w:r w:rsidDel="00000000" w:rsidR="00000000" w:rsidRPr="00000000">
          <w:rPr>
            <w:b w:val="1"/>
            <w:color w:val="1155cc"/>
            <w:u w:val="single"/>
            <w:rtl w:val="0"/>
          </w:rPr>
          <w:t xml:space="preserve">2 CORINTHIANS 4:13-18</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2 CORINTHIANS 4:13-18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Further Thoughts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2"/>
        </w:numPr>
        <w:spacing w:after="0" w:lineRule="auto"/>
        <w:ind w:left="720" w:hanging="360"/>
        <w:rPr/>
      </w:pPr>
      <w:r w:rsidDel="00000000" w:rsidR="00000000" w:rsidRPr="00000000">
        <w:rPr>
          <w:i w:val="1"/>
          <w:rtl w:val="0"/>
        </w:rPr>
        <w:t xml:space="preserve">It is written: “I believed; therefore I have spoken.” Since we have that same spirit of faith, we also believe and therefore speak, because we know that the one who raised the Lord Jesus from the dead will also raise us with Jesus and present us with you to himself.</w:t>
      </w:r>
      <w:r w:rsidDel="00000000" w:rsidR="00000000" w:rsidRPr="00000000">
        <w:rPr>
          <w:rtl w:val="0"/>
        </w:rPr>
        <w:t xml:space="preserve"> After all that talk of “aroma of Christ” and “letter from Christ” that points to the life and testimony of the believer, Paul now includes “speak” as part of what it means to be a Christian. It is, after all, the clearest form of communication. Do you agree that being a Christian is not only about life and testimony but also speech?</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i w:val="1"/>
          <w:rtl w:val="0"/>
        </w:rPr>
        <w:t xml:space="preserve">“All this is for your benefit, so that the grace that is reaching more and more people may cause thanksgiving to overflow to the glory of God.”</w:t>
      </w:r>
      <w:r w:rsidDel="00000000" w:rsidR="00000000" w:rsidRPr="00000000">
        <w:rPr>
          <w:rtl w:val="0"/>
        </w:rPr>
        <w:t xml:space="preserve"> At the end of the day, the concern is for those who have yet to know Christ and the motivation, the glory of God. How about you?</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rPr/>
      </w:pPr>
      <w:r w:rsidDel="00000000" w:rsidR="00000000" w:rsidRPr="00000000">
        <w:rPr>
          <w:i w:val="1"/>
          <w:rtl w:val="0"/>
        </w:rPr>
        <w:t xml:space="preserve">“Therefore we do not lose heart. Though outwardly we are wasting away, yet inwardly we are being renewed day by day. For our light and momentary troubles are achieving for us an eternal glory that far outweighs them all. So we fix our eyes not on what is seen, but on what is unseen, since what is seen is temporary, but what is unseen is eternal.”</w:t>
      </w:r>
      <w:r w:rsidDel="00000000" w:rsidR="00000000" w:rsidRPr="00000000">
        <w:rPr>
          <w:rtl w:val="0"/>
        </w:rPr>
        <w:t xml:space="preserve"> Here is Paul’s view of his own life as a Christian and as a missionary. He does not claim to be victorious, powerful and successful. He does not claim to be a super Christian, inviting the Corinthians to follow him in victory. Yet he is confident that the Gospel continues to work in him, the Holy Spirit continues to empower him and his destiny remains eternal. How about you?</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pStyle w:val="Heading1"/>
        <w:rPr/>
      </w:pPr>
      <w:r w:rsidDel="00000000" w:rsidR="00000000" w:rsidRPr="00000000">
        <w:rPr>
          <w:rtl w:val="0"/>
        </w:rPr>
        <w:t xml:space="preserve">Sunday</w:t>
      </w:r>
    </w:p>
    <w:p w:rsidR="00000000" w:rsidDel="00000000" w:rsidP="00000000" w:rsidRDefault="00000000" w:rsidRPr="00000000" w14:paraId="0000006C">
      <w:pPr>
        <w:ind w:left="360" w:firstLine="0"/>
        <w:rPr/>
      </w:pPr>
      <w:r w:rsidDel="00000000" w:rsidR="00000000" w:rsidRPr="00000000">
        <w:rPr>
          <w:rtl w:val="0"/>
        </w:rPr>
      </w:r>
    </w:p>
    <w:p w:rsidR="00000000" w:rsidDel="00000000" w:rsidP="00000000" w:rsidRDefault="00000000" w:rsidRPr="00000000" w14:paraId="0000006D">
      <w:pPr>
        <w:pStyle w:val="Heading5"/>
        <w:spacing w:before="0" w:lineRule="auto"/>
        <w:rPr/>
      </w:pPr>
      <w:bookmarkStart w:colFirst="0" w:colLast="0" w:name="_heading=h.p8jgck3g3u7p" w:id="2"/>
      <w:bookmarkEnd w:id="2"/>
      <w:r w:rsidDel="00000000" w:rsidR="00000000" w:rsidRPr="00000000">
        <w:rPr>
          <w:rtl w:val="0"/>
        </w:rPr>
        <w:t xml:space="preserve">TREASURE IN JARS OF CLAY</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i w:val="1"/>
        </w:rPr>
      </w:pPr>
      <w:r w:rsidDel="00000000" w:rsidR="00000000" w:rsidRPr="00000000">
        <w:rPr>
          <w:i w:val="1"/>
          <w:rtl w:val="0"/>
        </w:rPr>
        <w:t xml:space="preserve">“We are hard pressed on every side, but not crushed; perplexed, but not in despair; persecuted, but not abandoned; struck down, but not destroyed. We always carry around in our body the death of Jesus, so that the life of Jesus may also be revealed in our body.”</w:t>
      </w:r>
    </w:p>
    <w:p w:rsidR="00000000" w:rsidDel="00000000" w:rsidP="00000000" w:rsidRDefault="00000000" w:rsidRPr="00000000" w14:paraId="00000070">
      <w:pPr>
        <w:rPr/>
      </w:pPr>
      <w:r w:rsidDel="00000000" w:rsidR="00000000" w:rsidRPr="00000000">
        <w:rPr>
          <w:rtl w:val="0"/>
        </w:rPr>
        <w:t xml:space="preserve">When Israel finally pushed out of Egypt through the leadership of Moses, the telling blow was the death of all the first born of the Egyptians, a show of power against the enemy that the Pharaoh could not resist.</w:t>
      </w:r>
    </w:p>
    <w:p w:rsidR="00000000" w:rsidDel="00000000" w:rsidP="00000000" w:rsidRDefault="00000000" w:rsidRPr="00000000" w14:paraId="00000071">
      <w:pPr>
        <w:rPr/>
      </w:pPr>
      <w:r w:rsidDel="00000000" w:rsidR="00000000" w:rsidRPr="00000000">
        <w:rPr>
          <w:rtl w:val="0"/>
        </w:rPr>
        <w:t xml:space="preserve">When the Gospel was finally activated, the telling move was the death of God’s own son, a show of sacrificial love for man.</w:t>
      </w:r>
    </w:p>
    <w:p w:rsidR="00000000" w:rsidDel="00000000" w:rsidP="00000000" w:rsidRDefault="00000000" w:rsidRPr="00000000" w14:paraId="00000072">
      <w:pPr>
        <w:rPr/>
      </w:pPr>
      <w:r w:rsidDel="00000000" w:rsidR="00000000" w:rsidRPr="00000000">
        <w:rPr>
          <w:rtl w:val="0"/>
        </w:rPr>
        <w:t xml:space="preserve">The foundation of the Gospel is love, not power. </w:t>
      </w:r>
    </w:p>
    <w:p w:rsidR="00000000" w:rsidDel="00000000" w:rsidP="00000000" w:rsidRDefault="00000000" w:rsidRPr="00000000" w14:paraId="00000073">
      <w:pPr>
        <w:rPr/>
      </w:pPr>
      <w:r w:rsidDel="00000000" w:rsidR="00000000" w:rsidRPr="00000000">
        <w:rPr>
          <w:rtl w:val="0"/>
        </w:rPr>
        <w:t xml:space="preserve">We often misrepresent the Gospel because we have no faith in God to show strength in weakness but for Paul, this is the glory of God. He would go on to write, in 2 Corinthians 12, “But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 then I am strong.”</w:t>
      </w:r>
    </w:p>
    <w:p w:rsidR="00000000" w:rsidDel="00000000" w:rsidP="00000000" w:rsidRDefault="00000000" w:rsidRPr="00000000" w14:paraId="00000074">
      <w:pPr>
        <w:rPr/>
      </w:pPr>
      <w:r w:rsidDel="00000000" w:rsidR="00000000" w:rsidRPr="00000000">
        <w:rPr>
          <w:rtl w:val="0"/>
        </w:rPr>
        <w:t xml:space="preserve">Many Christians claim to believe that God gives them power. They shout the name of Jesus and claim victory. They flaunt wealth and exude success. And they preach the Gospel of power. God indeed is almighty but what they fail to see is that God chose to shroud the Gospel in weakness, in sacrifice, in pain, in humiliation, in vulnerability, in death; only to rise from the tomb in life. There is no room for these experiences in their Christianity. </w:t>
      </w:r>
    </w:p>
    <w:p w:rsidR="00000000" w:rsidDel="00000000" w:rsidP="00000000" w:rsidRDefault="00000000" w:rsidRPr="00000000" w14:paraId="00000075">
      <w:pPr>
        <w:rPr/>
      </w:pPr>
      <w:r w:rsidDel="00000000" w:rsidR="00000000" w:rsidRPr="00000000">
        <w:rPr>
          <w:rtl w:val="0"/>
        </w:rPr>
        <w:t xml:space="preserve">Is this truly the Gospel or have we embraced secret and shameful ways; used deception, and distort the word of God? Should we not, like Paul, set forth the truth plainly and commend ourselves to everyone’s conscience in the sight of God?</w:t>
      </w:r>
    </w:p>
    <w:p w:rsidR="00000000" w:rsidDel="00000000" w:rsidP="00000000" w:rsidRDefault="00000000" w:rsidRPr="00000000" w14:paraId="00000076">
      <w:pPr>
        <w:rPr>
          <w:b w:val="1"/>
        </w:rPr>
      </w:pPr>
      <w:r w:rsidDel="00000000" w:rsidR="00000000" w:rsidRPr="00000000">
        <w:rPr>
          <w:i w:val="1"/>
          <w:rtl w:val="0"/>
        </w:rPr>
        <w:t xml:space="preserve">“Since we have that same spirit of faith, we also believe and therefore speak, because we know that the one who raised the Lord Jesus from the dead will also raise us with Jesus and present us with you to himself. All this is for your benefit, so that the grace that is reaching more and more people may cause thanksgiving to overflow to the glory of God. Therefore we do not lose heart.”</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A">
      <w:pPr>
        <w:spacing w:after="0" w:lineRule="auto"/>
        <w:ind w:left="720" w:firstLine="0"/>
        <w:rPr/>
      </w:pPr>
      <w:r w:rsidDel="00000000" w:rsidR="00000000" w:rsidRPr="00000000">
        <w:rPr>
          <w:rtl w:val="0"/>
        </w:rPr>
      </w:r>
    </w:p>
    <w:p w:rsidR="00000000" w:rsidDel="00000000" w:rsidP="00000000" w:rsidRDefault="00000000" w:rsidRPr="00000000" w14:paraId="0000007B">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2%20Corinthians%204&amp;version=NIV" TargetMode="External"/><Relationship Id="rId10" Type="http://schemas.openxmlformats.org/officeDocument/2006/relationships/hyperlink" Target="https://www.biblegateway.com/passage/?search=2%20Corinthians%204&amp;version=NIV" TargetMode="External"/><Relationship Id="rId13" Type="http://schemas.openxmlformats.org/officeDocument/2006/relationships/footer" Target="footer1.xml"/><Relationship Id="rId12" Type="http://schemas.openxmlformats.org/officeDocument/2006/relationships/hyperlink" Target="https://www.biblegateway.com/passage/?search=2%20Corinthians%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2%20Corinthians%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2%20Corinthians%204&amp;version=NIV" TargetMode="External"/><Relationship Id="rId8" Type="http://schemas.openxmlformats.org/officeDocument/2006/relationships/hyperlink" Target="https://www.biblegateway.com/passage/?search=2%20Corinthians%204&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7kG/oJixv4ZlxFCgkY/1J3qmA==">CgMxLjAyCGguZ2pkZ3hzMg5oLnQwN2wwdnFpcjI5YzIOaC5wOGpnY2szZzN1N3A4AHIhMVp0MnBKUks1cDRiRGVwM1g4SEoyejdMRUZWc2NvbTRw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