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6"/>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ACTS 4:5-22</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8">
        <w:r w:rsidDel="00000000" w:rsidR="00000000" w:rsidRPr="00000000">
          <w:rPr>
            <w:color w:val="1155cc"/>
            <w:u w:val="single"/>
            <w:rtl w:val="0"/>
          </w:rPr>
          <w:t xml:space="preserve">ACTS 4:5-22</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20">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2">
      <w:pPr>
        <w:rPr/>
      </w:pPr>
      <w:r w:rsidDel="00000000" w:rsidR="00000000" w:rsidRPr="00000000">
        <w:rPr>
          <w:b w:val="1"/>
          <w:rtl w:val="0"/>
        </w:rPr>
        <w:t xml:space="preserve">Further Thoughts</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2"/>
        </w:numPr>
        <w:spacing w:after="0" w:lineRule="auto"/>
        <w:ind w:left="720" w:hanging="360"/>
        <w:rPr/>
      </w:pPr>
      <w:r w:rsidDel="00000000" w:rsidR="00000000" w:rsidRPr="00000000">
        <w:rPr>
          <w:i w:val="1"/>
          <w:rtl w:val="0"/>
        </w:rPr>
        <w:t xml:space="preserve">Then Peter, filled with the Holy Spirit, said to them … </w:t>
      </w:r>
      <w:r w:rsidDel="00000000" w:rsidR="00000000" w:rsidRPr="00000000">
        <w:rPr>
          <w:rtl w:val="0"/>
        </w:rPr>
        <w:t xml:space="preserve">Do you think it is significant that Peter this time is described as “filled with the Holy Spirit”, the same phrase used during Pentecost in chapter 2 when the disciples were enabled to speak in tongues? What do you think it means?</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2"/>
        </w:numPr>
        <w:spacing w:after="0" w:lineRule="auto"/>
        <w:ind w:left="720" w:hanging="360"/>
        <w:rPr/>
      </w:pPr>
      <w:r w:rsidDel="00000000" w:rsidR="00000000" w:rsidRPr="00000000">
        <w:rPr>
          <w:i w:val="1"/>
          <w:rtl w:val="0"/>
        </w:rPr>
        <w:t xml:space="preserve">“Rulers and elders of the people! If we are being called to account today for an act of kindness shown to a man who was lame and are being asked how he was healed, then know this, you and all the people of Israel: It is by the name of Jesus Christ of Nazareth, whom you crucified but whom God raised from the dead, that this man stands before you healed. Jesus is “‘the stone you builders rejected, which has become the cornerstone.’ Salvation is found in no one else, for there is no other name under heaven given to mankind by which we must be saved.” </w:t>
      </w:r>
      <w:r w:rsidDel="00000000" w:rsidR="00000000" w:rsidRPr="00000000">
        <w:rPr>
          <w:rtl w:val="0"/>
        </w:rPr>
        <w:t xml:space="preserve"> Peter’s response to the question “By what power or what name did you do this?” was clear, unapologetic and authoritative: Jesus Christ of Nazareth, the man crucified by the authorities but raised from the dead by God, spoken of in Scripture, peerless. Do you think this was the work of the Holy Spirit or this reflects Peter’s personal growth?</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2"/>
        </w:numPr>
        <w:spacing w:after="0" w:lineRule="auto"/>
        <w:ind w:left="720" w:hanging="360"/>
        <w:rPr/>
      </w:pPr>
      <w:r w:rsidDel="00000000" w:rsidR="00000000" w:rsidRPr="00000000">
        <w:rPr>
          <w:i w:val="1"/>
          <w:rtl w:val="0"/>
        </w:rPr>
        <w:t xml:space="preserve">“When they saw the courage of Peter and John and realized that they were unschooled, ordinary men, they were astonished and they took note that these men had been with Jesus.”</w:t>
      </w:r>
      <w:r w:rsidDel="00000000" w:rsidR="00000000" w:rsidRPr="00000000">
        <w:rPr>
          <w:rtl w:val="0"/>
        </w:rPr>
        <w:t xml:space="preserve"> The religious authorities were impressed and noted that they were Jesus’ disciples. Do you think this was the work of the Holy Spirit or this reflects Peter’s personal growth?</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numPr>
          <w:ilvl w:val="0"/>
          <w:numId w:val="2"/>
        </w:numPr>
        <w:spacing w:after="0" w:lineRule="auto"/>
        <w:ind w:left="720" w:hanging="360"/>
        <w:rPr>
          <w:u w:val="none"/>
        </w:rPr>
      </w:pPr>
      <w:r w:rsidDel="00000000" w:rsidR="00000000" w:rsidRPr="00000000">
        <w:rPr>
          <w:i w:val="1"/>
          <w:rtl w:val="0"/>
        </w:rPr>
        <w:t xml:space="preserve">Then they called them in again and commanded them not to speak or teach at all in the name of Jesus. But Peter and John replied, “Which is right in God’s eyes: to listen to you, or to him? You be the judges! As for us, we cannot help speaking about what we have seen and heard.”</w:t>
      </w:r>
      <w:r w:rsidDel="00000000" w:rsidR="00000000" w:rsidRPr="00000000">
        <w:rPr>
          <w:rtl w:val="0"/>
        </w:rPr>
        <w:t xml:space="preserve"> Peter’s reasoning is impeccable and applies to all of us as well in all situations, not only in the context of sharing the Gospel. Would you say that this clarity of thought and action in both the replies of Peter—we acted in the name of Jesus and we have a duty to God and truth when it conflicts with the authority of man—is a model that Christians should consider seriously?</w:t>
      </w: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pPr>
      <w:r w:rsidDel="00000000" w:rsidR="00000000" w:rsidRPr="00000000">
        <w:rPr>
          <w:rtl w:val="0"/>
        </w:rPr>
      </w:r>
    </w:p>
    <w:p w:rsidR="00000000" w:rsidDel="00000000" w:rsidP="00000000" w:rsidRDefault="00000000" w:rsidRPr="00000000" w14:paraId="0000003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3">
      <w:pPr>
        <w:pStyle w:val="Heading1"/>
        <w:rPr/>
      </w:pPr>
      <w:r w:rsidDel="00000000" w:rsidR="00000000" w:rsidRPr="00000000">
        <w:rPr>
          <w:rtl w:val="0"/>
        </w:rPr>
        <w:t xml:space="preserve">Wednesday and Thursday</w:t>
      </w:r>
    </w:p>
    <w:p w:rsidR="00000000" w:rsidDel="00000000" w:rsidP="00000000" w:rsidRDefault="00000000" w:rsidRPr="00000000" w14:paraId="00000034">
      <w:pPr>
        <w:ind w:left="360" w:firstLine="0"/>
        <w:rPr/>
      </w:pPr>
      <w:r w:rsidDel="00000000" w:rsidR="00000000" w:rsidRPr="00000000">
        <w:rPr>
          <w:rtl w:val="0"/>
        </w:rPr>
      </w:r>
    </w:p>
    <w:p w:rsidR="00000000" w:rsidDel="00000000" w:rsidP="00000000" w:rsidRDefault="00000000" w:rsidRPr="00000000" w14:paraId="00000035">
      <w:pPr>
        <w:rPr/>
      </w:pPr>
      <w:hyperlink r:id="rId9">
        <w:r w:rsidDel="00000000" w:rsidR="00000000" w:rsidRPr="00000000">
          <w:rPr>
            <w:b w:val="1"/>
            <w:color w:val="1155cc"/>
            <w:u w:val="single"/>
            <w:rtl w:val="0"/>
          </w:rPr>
          <w:t xml:space="preserve">ACTS 4:23-31</w:t>
        </w:r>
      </w:hyperlink>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0">
        <w:r w:rsidDel="00000000" w:rsidR="00000000" w:rsidRPr="00000000">
          <w:rPr>
            <w:color w:val="1155cc"/>
            <w:u w:val="single"/>
            <w:rtl w:val="0"/>
          </w:rPr>
          <w:t xml:space="preserve">ACTS 4:23-31</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D">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40">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42">
      <w:pPr>
        <w:rPr>
          <w:b w:val="1"/>
        </w:rPr>
      </w:pPr>
      <w:r w:rsidDel="00000000" w:rsidR="00000000" w:rsidRPr="00000000">
        <w:rPr>
          <w:b w:val="1"/>
          <w:rtl w:val="0"/>
        </w:rPr>
        <w:t xml:space="preserve">Further Thoughts</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numPr>
          <w:ilvl w:val="0"/>
          <w:numId w:val="4"/>
        </w:numPr>
        <w:spacing w:after="0" w:lineRule="auto"/>
        <w:ind w:left="720" w:hanging="360"/>
        <w:rPr/>
      </w:pPr>
      <w:r w:rsidDel="00000000" w:rsidR="00000000" w:rsidRPr="00000000">
        <w:rPr>
          <w:i w:val="1"/>
          <w:rtl w:val="0"/>
        </w:rPr>
        <w:t xml:space="preserve">“On their release, Peter and John went back to their own people and reported all that the chief priests and the elders had said to them.”</w:t>
      </w:r>
      <w:r w:rsidDel="00000000" w:rsidR="00000000" w:rsidRPr="00000000">
        <w:rPr>
          <w:rtl w:val="0"/>
        </w:rPr>
        <w:t xml:space="preserve"> In sharing with the church all that had happened, including the threats of the religious authorities, how would you describe how Peter and John regard the church community? What do you think is the key issue that they want to convey to the church?</w:t>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numPr>
          <w:ilvl w:val="0"/>
          <w:numId w:val="4"/>
        </w:numPr>
        <w:spacing w:after="0" w:lineRule="auto"/>
        <w:ind w:left="720" w:hanging="360"/>
        <w:rPr/>
      </w:pPr>
      <w:r w:rsidDel="00000000" w:rsidR="00000000" w:rsidRPr="00000000">
        <w:rPr>
          <w:i w:val="1"/>
          <w:rtl w:val="0"/>
        </w:rPr>
        <w:t xml:space="preserve">When they heard this, they raised their voices together in prayer to God. “Sovereign Lord,” they said, “you made the heavens and the earth and the sea, and everything in them. You spoke by the Holy Spirit through the mouth of your servant, our father David: “‘Why do the nations rage and the peoples plot in vain? The kings of the earth rise up and the rulers band together against the Lord and against his anointed one.’ Indeed Herod and Pontius Pilate met together with the Gentiles and the people of Israel in this city to conspire against your holy servant Jesus, whom you anointed. They did what your power and will had decided beforehand should happen.”</w:t>
      </w:r>
      <w:r w:rsidDel="00000000" w:rsidR="00000000" w:rsidRPr="00000000">
        <w:rPr>
          <w:rtl w:val="0"/>
        </w:rPr>
        <w:t xml:space="preserve"> This prayer affirms the sovereignty of God over human affairs. How would you summarise what they were saying here? What is the implication to you if you believe this to be true?</w:t>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numPr>
          <w:ilvl w:val="0"/>
          <w:numId w:val="4"/>
        </w:numPr>
        <w:spacing w:after="0" w:lineRule="auto"/>
        <w:ind w:left="720" w:hanging="360"/>
        <w:rPr/>
      </w:pPr>
      <w:r w:rsidDel="00000000" w:rsidR="00000000" w:rsidRPr="00000000">
        <w:rPr>
          <w:i w:val="1"/>
          <w:rtl w:val="0"/>
        </w:rPr>
        <w:t xml:space="preserve">“Now, Lord, consider their threats and enable your servants to speak your word with great boldness. Stretch out your hand to heal and perform signs and wonders through the name of your holy servant Jesus.”</w:t>
      </w:r>
      <w:r w:rsidDel="00000000" w:rsidR="00000000" w:rsidRPr="00000000">
        <w:rPr>
          <w:rtl w:val="0"/>
        </w:rPr>
        <w:t xml:space="preserve"> In other words, help us to be bold in the face of opposition and do what you will to affirm the name of Jesus. Does this attitude of submission to God’s will and purpose thrill you or frighten you?</w:t>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numPr>
          <w:ilvl w:val="0"/>
          <w:numId w:val="4"/>
        </w:numPr>
        <w:spacing w:after="0" w:lineRule="auto"/>
        <w:ind w:left="720" w:hanging="360"/>
        <w:rPr>
          <w:u w:val="none"/>
        </w:rPr>
      </w:pPr>
      <w:r w:rsidDel="00000000" w:rsidR="00000000" w:rsidRPr="00000000">
        <w:rPr>
          <w:i w:val="1"/>
          <w:rtl w:val="0"/>
        </w:rPr>
        <w:t xml:space="preserve">“After they prayed, the place where they were meeting was shaken. And they were all filled with the Holy Spirit and spoke the word of God boldly.”</w:t>
      </w:r>
      <w:r w:rsidDel="00000000" w:rsidR="00000000" w:rsidRPr="00000000">
        <w:rPr>
          <w:rtl w:val="0"/>
        </w:rPr>
        <w:t xml:space="preserve"> The surge of power and boldness was God’s response to their prayer and we read again that description “And they were all filled with the Holy Spirit”. What do you think it is? Do you think you may also experience this in your own walk with God? How can you facilitate your experience of this filling or is this something that is completely up to God to do in you?</w:t>
      </w:r>
      <w:r w:rsidDel="00000000" w:rsidR="00000000" w:rsidRPr="00000000">
        <w:rPr>
          <w:rtl w:val="0"/>
        </w:rPr>
      </w:r>
    </w:p>
    <w:p w:rsidR="00000000" w:rsidDel="00000000" w:rsidP="00000000" w:rsidRDefault="00000000" w:rsidRPr="00000000" w14:paraId="0000004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1">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52">
      <w:pPr>
        <w:ind w:left="360" w:firstLine="0"/>
        <w:rPr/>
      </w:pPr>
      <w:r w:rsidDel="00000000" w:rsidR="00000000" w:rsidRPr="00000000">
        <w:rPr>
          <w:rtl w:val="0"/>
        </w:rPr>
      </w:r>
    </w:p>
    <w:p w:rsidR="00000000" w:rsidDel="00000000" w:rsidP="00000000" w:rsidRDefault="00000000" w:rsidRPr="00000000" w14:paraId="00000053">
      <w:pPr>
        <w:rPr>
          <w:b w:val="1"/>
        </w:rPr>
      </w:pPr>
      <w:hyperlink r:id="rId11">
        <w:r w:rsidDel="00000000" w:rsidR="00000000" w:rsidRPr="00000000">
          <w:rPr>
            <w:b w:val="1"/>
            <w:color w:val="1155cc"/>
            <w:u w:val="single"/>
            <w:rtl w:val="0"/>
          </w:rPr>
          <w:t xml:space="preserve">ACTS 4:32-35</w:t>
        </w:r>
      </w:hyperlink>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8">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2">
        <w:r w:rsidDel="00000000" w:rsidR="00000000" w:rsidRPr="00000000">
          <w:rPr>
            <w:color w:val="1155cc"/>
            <w:u w:val="single"/>
            <w:rtl w:val="0"/>
          </w:rPr>
          <w:t xml:space="preserve">ACTS 4:32-35</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5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60">
      <w:pPr>
        <w:rPr>
          <w:b w:val="1"/>
        </w:rPr>
      </w:pPr>
      <w:r w:rsidDel="00000000" w:rsidR="00000000" w:rsidRPr="00000000">
        <w:rPr>
          <w:b w:val="1"/>
          <w:rtl w:val="0"/>
        </w:rPr>
        <w:t xml:space="preserve">Further Thoughts</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numPr>
          <w:ilvl w:val="0"/>
          <w:numId w:val="5"/>
        </w:numPr>
        <w:spacing w:after="0" w:lineRule="auto"/>
        <w:ind w:left="720" w:hanging="360"/>
        <w:rPr/>
      </w:pPr>
      <w:r w:rsidDel="00000000" w:rsidR="00000000" w:rsidRPr="00000000">
        <w:rPr>
          <w:i w:val="1"/>
          <w:rtl w:val="0"/>
        </w:rPr>
        <w:t xml:space="preserve">“All the believers were one in heart and mind.”</w:t>
      </w:r>
      <w:r w:rsidDel="00000000" w:rsidR="00000000" w:rsidRPr="00000000">
        <w:rPr>
          <w:rtl w:val="0"/>
        </w:rPr>
        <w:t xml:space="preserve"> It is not wrong to read this as a conclusion from the passage before when the church prayed as one in submission to God. If you read this together with the first overview of the church in Acts 2:42-47, would you say that there was growth and maturity or would you say that this was an expression of the unity that already existed in chapter 2? Do you think unity is an important quality of a church? What do you think is key for a church community to unite?</w:t>
      </w:r>
    </w:p>
    <w:p w:rsidR="00000000" w:rsidDel="00000000" w:rsidP="00000000" w:rsidRDefault="00000000" w:rsidRPr="00000000" w14:paraId="00000063">
      <w:pPr>
        <w:spacing w:after="0" w:lineRule="auto"/>
        <w:ind w:left="720" w:firstLine="0"/>
        <w:rPr>
          <w:color w:val="4472c4"/>
        </w:rPr>
      </w:pPr>
      <w:r w:rsidDel="00000000" w:rsidR="00000000" w:rsidRPr="00000000">
        <w:rPr>
          <w:rtl w:val="0"/>
        </w:rPr>
      </w:r>
    </w:p>
    <w:p w:rsidR="00000000" w:rsidDel="00000000" w:rsidP="00000000" w:rsidRDefault="00000000" w:rsidRPr="00000000" w14:paraId="00000064">
      <w:pPr>
        <w:spacing w:after="0" w:lineRule="auto"/>
        <w:ind w:left="720" w:firstLine="0"/>
        <w:rPr>
          <w:color w:val="4472c4"/>
        </w:rPr>
      </w:pPr>
      <w:r w:rsidDel="00000000" w:rsidR="00000000" w:rsidRPr="00000000">
        <w:rPr>
          <w:rtl w:val="0"/>
        </w:rPr>
      </w:r>
    </w:p>
    <w:p w:rsidR="00000000" w:rsidDel="00000000" w:rsidP="00000000" w:rsidRDefault="00000000" w:rsidRPr="00000000" w14:paraId="00000065">
      <w:pPr>
        <w:numPr>
          <w:ilvl w:val="0"/>
          <w:numId w:val="5"/>
        </w:numPr>
        <w:spacing w:after="0" w:lineRule="auto"/>
        <w:ind w:left="720" w:hanging="360"/>
        <w:rPr/>
      </w:pPr>
      <w:r w:rsidDel="00000000" w:rsidR="00000000" w:rsidRPr="00000000">
        <w:rPr>
          <w:i w:val="1"/>
          <w:rtl w:val="0"/>
        </w:rPr>
        <w:t xml:space="preserve">“No one claimed that any of their possessions was their own, but they shared everything they had.”</w:t>
      </w:r>
      <w:r w:rsidDel="00000000" w:rsidR="00000000" w:rsidRPr="00000000">
        <w:rPr>
          <w:rtl w:val="0"/>
        </w:rPr>
        <w:t xml:space="preserve"> This is a direct result of the unity. Do you think such unity is possible in the modern church? How would you express this in your life? </w:t>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numPr>
          <w:ilvl w:val="0"/>
          <w:numId w:val="5"/>
        </w:numPr>
        <w:spacing w:after="0" w:lineRule="auto"/>
        <w:ind w:left="720" w:hanging="360"/>
        <w:rPr>
          <w:u w:val="none"/>
        </w:rPr>
      </w:pPr>
      <w:r w:rsidDel="00000000" w:rsidR="00000000" w:rsidRPr="00000000">
        <w:rPr>
          <w:i w:val="1"/>
          <w:rtl w:val="0"/>
        </w:rPr>
        <w:t xml:space="preserve">“With great power the apostles continued to testify to the resurrection of the Lord Jesus.”</w:t>
      </w:r>
      <w:r w:rsidDel="00000000" w:rsidR="00000000" w:rsidRPr="00000000">
        <w:rPr>
          <w:rtl w:val="0"/>
        </w:rPr>
        <w:t xml:space="preserve"> Interestingly the text specifically mentioned the apostles in relation to both power and evangelism. Is this significant?</w:t>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numPr>
          <w:ilvl w:val="0"/>
          <w:numId w:val="5"/>
        </w:numPr>
        <w:spacing w:after="0" w:lineRule="auto"/>
        <w:ind w:left="720" w:hanging="360"/>
        <w:rPr/>
      </w:pPr>
      <w:r w:rsidDel="00000000" w:rsidR="00000000" w:rsidRPr="00000000">
        <w:rPr>
          <w:i w:val="1"/>
          <w:rtl w:val="0"/>
        </w:rPr>
        <w:t xml:space="preserve">“And God’s grace was so powerfully at work in them all that there were no needy persons among them. For from time to time those who owned land or houses sold them, brought the money from the sales and put it at the apostles’ feet, and it was distributed to anyone who had need.”</w:t>
      </w:r>
      <w:r w:rsidDel="00000000" w:rsidR="00000000" w:rsidRPr="00000000">
        <w:rPr>
          <w:rtl w:val="0"/>
        </w:rPr>
        <w:t xml:space="preserve"> Also interestingly, this is attributed to “God’s grace and power”. What do you think it means?</w:t>
      </w:r>
    </w:p>
    <w:p w:rsidR="00000000" w:rsidDel="00000000" w:rsidP="00000000" w:rsidRDefault="00000000" w:rsidRPr="00000000" w14:paraId="0000006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E">
      <w:pPr>
        <w:numPr>
          <w:ilvl w:val="0"/>
          <w:numId w:val="5"/>
        </w:numPr>
        <w:spacing w:after="0" w:lineRule="auto"/>
        <w:ind w:left="720" w:hanging="360"/>
        <w:rPr>
          <w:u w:val="none"/>
        </w:rPr>
      </w:pPr>
      <w:r w:rsidDel="00000000" w:rsidR="00000000" w:rsidRPr="00000000">
        <w:rPr>
          <w:rtl w:val="0"/>
        </w:rPr>
        <w:t xml:space="preserve">It is not wrong to understand all these developments (detailed in Q1-4) to be the direct result of the prayer of the church community in vv29-30. What do you think? Can the modern church (or your church) be blessed in similar ways? What will it take?</w:t>
      </w:r>
    </w:p>
    <w:p w:rsidR="00000000" w:rsidDel="00000000" w:rsidP="00000000" w:rsidRDefault="00000000" w:rsidRPr="00000000" w14:paraId="0000006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1">
      <w:pPr>
        <w:spacing w:after="0" w:lineRule="auto"/>
        <w:ind w:left="720" w:firstLine="0"/>
        <w:rPr/>
      </w:pPr>
      <w:r w:rsidDel="00000000" w:rsidR="00000000" w:rsidRPr="00000000">
        <w:rPr>
          <w:rtl w:val="0"/>
        </w:rPr>
      </w:r>
    </w:p>
    <w:p w:rsidR="00000000" w:rsidDel="00000000" w:rsidP="00000000" w:rsidRDefault="00000000" w:rsidRPr="00000000" w14:paraId="00000072">
      <w:pPr>
        <w:spacing w:after="0" w:lineRule="auto"/>
        <w:ind w:left="720" w:firstLine="0"/>
        <w:rPr/>
      </w:pPr>
      <w:r w:rsidDel="00000000" w:rsidR="00000000" w:rsidRPr="00000000">
        <w:rPr>
          <w:rtl w:val="0"/>
        </w:rPr>
      </w:r>
    </w:p>
    <w:p w:rsidR="00000000" w:rsidDel="00000000" w:rsidP="00000000" w:rsidRDefault="00000000" w:rsidRPr="00000000" w14:paraId="00000073">
      <w:pPr>
        <w:spacing w:after="0" w:lineRule="auto"/>
        <w:ind w:left="720" w:firstLine="0"/>
        <w:rPr/>
      </w:pPr>
      <w:r w:rsidDel="00000000" w:rsidR="00000000" w:rsidRPr="00000000">
        <w:rPr>
          <w:rtl w:val="0"/>
        </w:rPr>
      </w:r>
    </w:p>
    <w:p w:rsidR="00000000" w:rsidDel="00000000" w:rsidP="00000000" w:rsidRDefault="00000000" w:rsidRPr="00000000" w14:paraId="00000074">
      <w:pPr>
        <w:spacing w:after="0" w:lineRule="auto"/>
        <w:ind w:left="720" w:firstLine="0"/>
        <w:rPr/>
      </w:pPr>
      <w:r w:rsidDel="00000000" w:rsidR="00000000" w:rsidRPr="00000000">
        <w:rPr>
          <w:rtl w:val="0"/>
        </w:rPr>
      </w:r>
    </w:p>
    <w:p w:rsidR="00000000" w:rsidDel="00000000" w:rsidP="00000000" w:rsidRDefault="00000000" w:rsidRPr="00000000" w14:paraId="00000075">
      <w:pPr>
        <w:spacing w:after="0" w:lineRule="auto"/>
        <w:ind w:left="720" w:firstLine="0"/>
        <w:rPr/>
      </w:pPr>
      <w:r w:rsidDel="00000000" w:rsidR="00000000" w:rsidRPr="00000000">
        <w:rPr>
          <w:rtl w:val="0"/>
        </w:rPr>
      </w:r>
    </w:p>
    <w:p w:rsidR="00000000" w:rsidDel="00000000" w:rsidP="00000000" w:rsidRDefault="00000000" w:rsidRPr="00000000" w14:paraId="00000076">
      <w:pPr>
        <w:spacing w:after="0" w:lineRule="auto"/>
        <w:ind w:left="720" w:firstLine="0"/>
        <w:rPr/>
      </w:pPr>
      <w:r w:rsidDel="00000000" w:rsidR="00000000" w:rsidRPr="00000000">
        <w:rPr>
          <w:rtl w:val="0"/>
        </w:rPr>
      </w:r>
    </w:p>
    <w:p w:rsidR="00000000" w:rsidDel="00000000" w:rsidP="00000000" w:rsidRDefault="00000000" w:rsidRPr="00000000" w14:paraId="00000077">
      <w:pPr>
        <w:pStyle w:val="Heading1"/>
        <w:rPr/>
      </w:pPr>
      <w:bookmarkStart w:colFirst="0" w:colLast="0" w:name="_heading=h.ojl0jpai1yo4" w:id="2"/>
      <w:bookmarkEnd w:id="2"/>
      <w:r w:rsidDel="00000000" w:rsidR="00000000" w:rsidRPr="00000000">
        <w:rPr>
          <w:rtl w:val="0"/>
        </w:rPr>
        <w:t xml:space="preserve">Sunday</w:t>
      </w:r>
    </w:p>
    <w:p w:rsidR="00000000" w:rsidDel="00000000" w:rsidP="00000000" w:rsidRDefault="00000000" w:rsidRPr="00000000" w14:paraId="00000078">
      <w:pPr>
        <w:ind w:left="360" w:firstLine="0"/>
        <w:rPr/>
      </w:pPr>
      <w:r w:rsidDel="00000000" w:rsidR="00000000" w:rsidRPr="00000000">
        <w:rPr>
          <w:rtl w:val="0"/>
        </w:rPr>
      </w:r>
    </w:p>
    <w:p w:rsidR="00000000" w:rsidDel="00000000" w:rsidP="00000000" w:rsidRDefault="00000000" w:rsidRPr="00000000" w14:paraId="00000079">
      <w:pPr>
        <w:pStyle w:val="Heading5"/>
        <w:spacing w:before="0" w:lineRule="auto"/>
        <w:rPr/>
      </w:pPr>
      <w:bookmarkStart w:colFirst="0" w:colLast="0" w:name="_heading=h.p8jgck3g3u7p" w:id="3"/>
      <w:bookmarkEnd w:id="3"/>
      <w:r w:rsidDel="00000000" w:rsidR="00000000" w:rsidRPr="00000000">
        <w:rPr>
          <w:rtl w:val="0"/>
        </w:rPr>
        <w:t xml:space="preserve">POWER</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i w:val="1"/>
        </w:rPr>
      </w:pPr>
      <w:r w:rsidDel="00000000" w:rsidR="00000000" w:rsidRPr="00000000">
        <w:rPr>
          <w:i w:val="1"/>
          <w:rtl w:val="0"/>
        </w:rPr>
        <w:t xml:space="preserve">“With great power the apostles continued to testify to the resurrection of the Lord Jesus. And God’s grace was so powerfully at work in them all that there were no needy persons among them.”</w:t>
      </w:r>
    </w:p>
    <w:p w:rsidR="00000000" w:rsidDel="00000000" w:rsidP="00000000" w:rsidRDefault="00000000" w:rsidRPr="00000000" w14:paraId="0000007C">
      <w:pPr>
        <w:rPr/>
      </w:pPr>
      <w:r w:rsidDel="00000000" w:rsidR="00000000" w:rsidRPr="00000000">
        <w:rPr>
          <w:rtl w:val="0"/>
        </w:rPr>
        <w:t xml:space="preserve">The modern church is drawn to power, seeking to be more effective in both evangelism as well as in transformation and this particular narrative in Acts 3 and 4 is a compelling one. What is often missed, however, is the presence and role of the Holy Spirit.</w:t>
      </w:r>
    </w:p>
    <w:p w:rsidR="00000000" w:rsidDel="00000000" w:rsidP="00000000" w:rsidRDefault="00000000" w:rsidRPr="00000000" w14:paraId="0000007D">
      <w:pPr>
        <w:rPr/>
      </w:pPr>
      <w:r w:rsidDel="00000000" w:rsidR="00000000" w:rsidRPr="00000000">
        <w:rPr>
          <w:rtl w:val="0"/>
        </w:rPr>
        <w:t xml:space="preserve">Simply put, without the Holy Spirit the narrative would have been one of the sincere efforts of Christians in response to the situations they find themselves in. The writer clearly wants us to understand that it is the Holy Spirit that makes the difference.</w:t>
      </w:r>
    </w:p>
    <w:p w:rsidR="00000000" w:rsidDel="00000000" w:rsidP="00000000" w:rsidRDefault="00000000" w:rsidRPr="00000000" w14:paraId="0000007E">
      <w:pPr>
        <w:rPr/>
      </w:pPr>
      <w:r w:rsidDel="00000000" w:rsidR="00000000" w:rsidRPr="00000000">
        <w:rPr>
          <w:rtl w:val="0"/>
        </w:rPr>
        <w:t xml:space="preserve">The question then is how do we avail ourselves of the Holy Spirit’s power, now that we too have received the gift of the Holy Spirit in becoming the followers of Christ?</w:t>
      </w:r>
    </w:p>
    <w:p w:rsidR="00000000" w:rsidDel="00000000" w:rsidP="00000000" w:rsidRDefault="00000000" w:rsidRPr="00000000" w14:paraId="0000007F">
      <w:pPr>
        <w:rPr/>
      </w:pPr>
      <w:r w:rsidDel="00000000" w:rsidR="00000000" w:rsidRPr="00000000">
        <w:rPr>
          <w:rtl w:val="0"/>
        </w:rPr>
        <w:t xml:space="preserve">The answer must surely lie in chapter 2 when Peter told his audience, “Repent and be baptized, every one of you, in the name of Jesus Christ for the forgiveness of your sins. And you will receive the gift of the Holy Spirit. The promise is for you and your children and for all who are far off—for all whom the Lord our God will call”, as well as the response of the church that formed that day: They devoted themselves to the apostles’ teaching and to fellowship, to the breaking of bread and to prayer.</w:t>
      </w:r>
    </w:p>
    <w:p w:rsidR="00000000" w:rsidDel="00000000" w:rsidP="00000000" w:rsidRDefault="00000000" w:rsidRPr="00000000" w14:paraId="00000080">
      <w:pPr>
        <w:rPr/>
      </w:pPr>
      <w:r w:rsidDel="00000000" w:rsidR="00000000" w:rsidRPr="00000000">
        <w:rPr>
          <w:rtl w:val="0"/>
        </w:rPr>
        <w:t xml:space="preserve">Simply put, you cannot expect to experience the fullness of God’s gift of the Holy Spirit if you are not yielded to the conditions for that gift (repentance and surrender) and if you do not follow through that surrender to devote yourself to God’s word (teaching), God’s people (fellowship), God’s Son (communion) and God’s presence (prayer).</w:t>
      </w:r>
    </w:p>
    <w:p w:rsidR="00000000" w:rsidDel="00000000" w:rsidP="00000000" w:rsidRDefault="00000000" w:rsidRPr="00000000" w14:paraId="00000081">
      <w:pPr>
        <w:rPr/>
      </w:pPr>
      <w:r w:rsidDel="00000000" w:rsidR="00000000" w:rsidRPr="00000000">
        <w:rPr>
          <w:rtl w:val="0"/>
        </w:rPr>
        <w:t xml:space="preserve">What followed in chapter 3 and 4 showed the spiritual growth of the community as they responded to the challenges of their life in faith.</w:t>
      </w:r>
    </w:p>
    <w:p w:rsidR="00000000" w:rsidDel="00000000" w:rsidP="00000000" w:rsidRDefault="00000000" w:rsidRPr="00000000" w14:paraId="00000082">
      <w:pPr>
        <w:rPr>
          <w:i w:val="1"/>
        </w:rPr>
      </w:pPr>
      <w:r w:rsidDel="00000000" w:rsidR="00000000" w:rsidRPr="00000000">
        <w:rPr>
          <w:i w:val="1"/>
          <w:rtl w:val="0"/>
        </w:rPr>
        <w:t xml:space="preserve">“Now, Lord, consider their threats and enable your servants to speak your word with great boldness. Stretch out your hand to heal and perform signs and wonders through the name of your holy servant Jesus.” After they prayed, the place where they were meeting was shaken. And they were all filled with the Holy Spirit and spoke the word of God boldly.</w:t>
      </w:r>
    </w:p>
    <w:p w:rsidR="00000000" w:rsidDel="00000000" w:rsidP="00000000" w:rsidRDefault="00000000" w:rsidRPr="00000000" w14:paraId="00000083">
      <w:pPr>
        <w:rPr>
          <w:b w:val="1"/>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numPr>
          <w:ilvl w:val="0"/>
          <w:numId w:val="3"/>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86">
      <w:pPr>
        <w:spacing w:after="0" w:lineRule="auto"/>
        <w:ind w:left="720" w:firstLine="0"/>
        <w:rPr>
          <w:color w:val="4472c4"/>
        </w:rPr>
      </w:pPr>
      <w:r w:rsidDel="00000000" w:rsidR="00000000" w:rsidRPr="00000000">
        <w:rPr>
          <w:rtl w:val="0"/>
        </w:rPr>
      </w:r>
    </w:p>
    <w:p w:rsidR="00000000" w:rsidDel="00000000" w:rsidP="00000000" w:rsidRDefault="00000000" w:rsidRPr="00000000" w14:paraId="00000087">
      <w:pPr>
        <w:spacing w:after="0" w:lineRule="auto"/>
        <w:ind w:left="720" w:firstLine="0"/>
        <w:rPr/>
      </w:pPr>
      <w:r w:rsidDel="00000000" w:rsidR="00000000" w:rsidRPr="00000000">
        <w:rPr>
          <w:rtl w:val="0"/>
        </w:rPr>
      </w:r>
    </w:p>
    <w:p w:rsidR="00000000" w:rsidDel="00000000" w:rsidP="00000000" w:rsidRDefault="00000000" w:rsidRPr="00000000" w14:paraId="00000088">
      <w:pPr>
        <w:numPr>
          <w:ilvl w:val="0"/>
          <w:numId w:val="3"/>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9">
      <w:pPr>
        <w:ind w:left="720" w:firstLine="0"/>
        <w:rPr>
          <w:color w:val="1155cc"/>
        </w:rPr>
      </w:pPr>
      <w:r w:rsidDel="00000000" w:rsidR="00000000" w:rsidRPr="00000000">
        <w:rPr>
          <w:rtl w:val="0"/>
        </w:rPr>
      </w:r>
    </w:p>
    <w:p w:rsidR="00000000" w:rsidDel="00000000" w:rsidP="00000000" w:rsidRDefault="00000000" w:rsidRPr="00000000" w14:paraId="0000008A">
      <w:pPr>
        <w:ind w:left="720" w:firstLine="0"/>
        <w:rPr>
          <w:color w:val="1155cc"/>
        </w:rPr>
      </w:pPr>
      <w:r w:rsidDel="00000000" w:rsidR="00000000" w:rsidRPr="00000000">
        <w:rPr>
          <w:rtl w:val="0"/>
        </w:rPr>
      </w:r>
    </w:p>
    <w:p w:rsidR="00000000" w:rsidDel="00000000" w:rsidP="00000000" w:rsidRDefault="00000000" w:rsidRPr="00000000" w14:paraId="0000008B">
      <w:pPr>
        <w:ind w:left="720" w:firstLine="0"/>
        <w:rPr>
          <w:color w:val="1155cc"/>
        </w:rPr>
      </w:pPr>
      <w:r w:rsidDel="00000000" w:rsidR="00000000" w:rsidRPr="00000000">
        <w:rPr>
          <w:rtl w:val="0"/>
        </w:rPr>
      </w:r>
    </w:p>
    <w:p w:rsidR="00000000" w:rsidDel="00000000" w:rsidP="00000000" w:rsidRDefault="00000000" w:rsidRPr="00000000" w14:paraId="0000008C">
      <w:pPr>
        <w:ind w:left="720" w:firstLine="0"/>
        <w:rPr>
          <w:color w:val="1155cc"/>
        </w:rPr>
      </w:pPr>
      <w:r w:rsidDel="00000000" w:rsidR="00000000" w:rsidRPr="00000000">
        <w:rPr>
          <w:rtl w:val="0"/>
        </w:rPr>
      </w:r>
    </w:p>
    <w:p w:rsidR="00000000" w:rsidDel="00000000" w:rsidP="00000000" w:rsidRDefault="00000000" w:rsidRPr="00000000" w14:paraId="0000008D">
      <w:pPr>
        <w:ind w:left="720" w:firstLine="0"/>
        <w:rPr>
          <w:color w:val="1155cc"/>
        </w:rPr>
      </w:pPr>
      <w:r w:rsidDel="00000000" w:rsidR="00000000" w:rsidRPr="00000000">
        <w:rPr>
          <w:rtl w:val="0"/>
        </w:rPr>
      </w:r>
    </w:p>
    <w:p w:rsidR="00000000" w:rsidDel="00000000" w:rsidP="00000000" w:rsidRDefault="00000000" w:rsidRPr="00000000" w14:paraId="0000008E">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240"/>
      <w:outlineLvl w:val="0"/>
    </w:pPr>
    <w:rPr>
      <w:color w:val="2f5496"/>
      <w:sz w:val="32"/>
      <w:szCs w:val="32"/>
    </w:rPr>
  </w:style>
  <w:style w:type="paragraph" w:styleId="Heading2">
    <w:name w:val="heading 2"/>
    <w:basedOn w:val="Normal"/>
    <w:next w:val="Normal"/>
    <w:uiPriority w:val="9"/>
    <w:unhideWhenUsed w:val="1"/>
    <w:qFormat w:val="1"/>
    <w:pPr>
      <w:keepNext w:val="1"/>
      <w:keepLines w:val="1"/>
      <w:spacing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0" w:before="40"/>
      <w:outlineLvl w:val="2"/>
    </w:pPr>
    <w:rPr>
      <w:color w:val="1f3863"/>
      <w:sz w:val="24"/>
      <w:szCs w:val="24"/>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0"/>
    </w:pPr>
    <w:rPr>
      <w:sz w:val="56"/>
      <w:szCs w:val="56"/>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pPr>
    <w:rPr>
      <w:rFonts w:ascii="Georgia" w:cs="Georgia" w:eastAsia="Georgia" w:hAnsi="Georgia"/>
      <w:i w:val="1"/>
      <w:color w:val="666666"/>
      <w:sz w:val="48"/>
      <w:szCs w:val="48"/>
    </w:rPr>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Acts%204&amp;version=NIV" TargetMode="External"/><Relationship Id="rId10" Type="http://schemas.openxmlformats.org/officeDocument/2006/relationships/hyperlink" Target="https://www.biblegateway.com/passage/?search=Acts%204&amp;version=NIV" TargetMode="External"/><Relationship Id="rId13" Type="http://schemas.openxmlformats.org/officeDocument/2006/relationships/footer" Target="footer1.xml"/><Relationship Id="rId12" Type="http://schemas.openxmlformats.org/officeDocument/2006/relationships/hyperlink" Target="https://www.biblegateway.com/passage/?search=Acts%204&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Acts%204&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Acts%204&amp;version=NIV" TargetMode="External"/><Relationship Id="rId8" Type="http://schemas.openxmlformats.org/officeDocument/2006/relationships/hyperlink" Target="https://www.biblegateway.com/passage/?search=Acts%204&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9Y/SsAVR1KXvluA0hTii2dWjvQ==">CgMxLjAyCGguZ2pkZ3hzMg5oLnQwN2wwdnFpcjI5YzIOaC5vamwwanBhaTF5bzQyDmgucDhqZ2NrM2czdTdwOAByITFnR0JkdUhRbzVBRHJfWEpacjZIMlZEVE45SWxBQlFvWg==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